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2E" w:rsidRPr="00EE76A9" w:rsidRDefault="0075302E" w:rsidP="0075302E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>SG-RAN</w:t>
      </w:r>
      <w:r>
        <w:rPr>
          <w:bCs/>
          <w:noProof w:val="0"/>
          <w:sz w:val="24"/>
          <w:lang w:val="en-GB"/>
        </w:rPr>
        <w:t xml:space="preserve"> WG4</w:t>
      </w:r>
      <w:r w:rsidRPr="00B551B5">
        <w:rPr>
          <w:bCs/>
          <w:noProof w:val="0"/>
          <w:sz w:val="24"/>
          <w:szCs w:val="24"/>
          <w:lang w:val="en-GB"/>
        </w:rPr>
        <w:t xml:space="preserve"> </w:t>
      </w:r>
      <w:r w:rsidRPr="00B551B5">
        <w:rPr>
          <w:noProof w:val="0"/>
          <w:sz w:val="24"/>
          <w:szCs w:val="24"/>
          <w:lang w:val="en-GB"/>
        </w:rPr>
        <w:t>#</w:t>
      </w:r>
      <w:r>
        <w:rPr>
          <w:noProof w:val="0"/>
          <w:sz w:val="24"/>
          <w:szCs w:val="24"/>
          <w:lang w:val="en-GB"/>
        </w:rPr>
        <w:t>82bis</w:t>
      </w:r>
      <w:r w:rsidRPr="00B551B5">
        <w:rPr>
          <w:noProof w:val="0"/>
          <w:sz w:val="24"/>
          <w:szCs w:val="24"/>
          <w:lang w:val="en-GB"/>
        </w:rPr>
        <w:t xml:space="preserve"> </w:t>
      </w:r>
      <w:r>
        <w:rPr>
          <w:noProof w:val="0"/>
          <w:sz w:val="24"/>
          <w:lang w:val="en-GB"/>
        </w:rPr>
        <w:t>Meeting</w:t>
      </w:r>
      <w:r w:rsidRPr="008C1FE3">
        <w:rPr>
          <w:bCs/>
          <w:noProof w:val="0"/>
          <w:sz w:val="24"/>
          <w:lang w:val="en-GB"/>
        </w:rPr>
        <w:tab/>
      </w:r>
      <w:r w:rsidRPr="002350C8">
        <w:rPr>
          <w:bCs/>
          <w:noProof w:val="0"/>
          <w:sz w:val="24"/>
          <w:lang w:val="en-GB" w:eastAsia="ja-JP"/>
        </w:rPr>
        <w:t>R4-170</w:t>
      </w:r>
      <w:r w:rsidR="00B870B5">
        <w:rPr>
          <w:bCs/>
          <w:noProof w:val="0"/>
          <w:sz w:val="24"/>
          <w:lang w:val="en-GB" w:eastAsia="ja-JP"/>
        </w:rPr>
        <w:t>3557</w:t>
      </w:r>
    </w:p>
    <w:p w:rsidR="0075302E" w:rsidRPr="00461210" w:rsidRDefault="0075302E" w:rsidP="0075302E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Spokane, USA, </w:t>
      </w:r>
      <w:r>
        <w:rPr>
          <w:bCs/>
          <w:sz w:val="24"/>
          <w:lang w:eastAsia="zh-CN"/>
        </w:rPr>
        <w:t xml:space="preserve">3 - 7 April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7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F80DB5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E03CF5">
        <w:rPr>
          <w:rFonts w:ascii="Arial" w:hAnsi="Arial" w:cs="Arial"/>
          <w:b/>
          <w:bCs/>
          <w:sz w:val="24"/>
        </w:rPr>
        <w:t xml:space="preserve">General considerations </w:t>
      </w:r>
      <w:r w:rsidR="00D874B4">
        <w:rPr>
          <w:rFonts w:ascii="Arial" w:hAnsi="Arial" w:cs="Arial"/>
          <w:b/>
          <w:bCs/>
          <w:sz w:val="24"/>
        </w:rPr>
        <w:t xml:space="preserve">on </w:t>
      </w:r>
      <w:r w:rsidR="00414DEB">
        <w:rPr>
          <w:rFonts w:ascii="Arial" w:hAnsi="Arial" w:cs="Arial"/>
          <w:b/>
          <w:bCs/>
          <w:sz w:val="24"/>
        </w:rPr>
        <w:t>NR bands for 3.2-4.2 and 4.4-4.99GHz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FA271B">
        <w:rPr>
          <w:rFonts w:cs="Arial"/>
          <w:b/>
          <w:bCs/>
          <w:sz w:val="24"/>
        </w:rPr>
        <w:t>10.2.1.1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46249C" w:rsidRDefault="00A735C8" w:rsidP="004A63BD">
      <w:pPr>
        <w:rPr>
          <w:lang w:val="en-GB"/>
        </w:rPr>
      </w:pPr>
      <w:bookmarkStart w:id="5" w:name="OLE_LINK13"/>
      <w:bookmarkStart w:id="6" w:name="OLE_LINK14"/>
      <w:r w:rsidRPr="000F61C4">
        <w:rPr>
          <w:lang w:val="en-GB"/>
        </w:rPr>
        <w:t xml:space="preserve">In </w:t>
      </w:r>
      <w:r w:rsidR="00B3683A">
        <w:rPr>
          <w:lang w:val="en-GB"/>
        </w:rPr>
        <w:t xml:space="preserve">RAN#75 meeting NR WI was approved [1], in which the proposed </w:t>
      </w:r>
      <w:r w:rsidR="00F313CA">
        <w:rPr>
          <w:lang w:val="en-GB"/>
        </w:rPr>
        <w:t xml:space="preserve">NR </w:t>
      </w:r>
      <w:r w:rsidR="00B3683A">
        <w:rPr>
          <w:lang w:val="en-GB"/>
        </w:rPr>
        <w:t xml:space="preserve">frequency ranges were attached. </w:t>
      </w:r>
      <w:r w:rsidR="00F313CA">
        <w:rPr>
          <w:lang w:val="en-GB"/>
        </w:rPr>
        <w:t>Among the</w:t>
      </w:r>
      <w:r w:rsidR="00F211F6">
        <w:rPr>
          <w:lang w:val="en-GB"/>
        </w:rPr>
        <w:t xml:space="preserve"> bands below 6GHz</w:t>
      </w:r>
      <w:r w:rsidR="00F313CA">
        <w:rPr>
          <w:lang w:val="en-GB"/>
        </w:rPr>
        <w:t>, t</w:t>
      </w:r>
      <w:r w:rsidR="00B3683A">
        <w:rPr>
          <w:lang w:val="en-GB"/>
        </w:rPr>
        <w:t xml:space="preserve">he following </w:t>
      </w:r>
      <w:r w:rsidR="00F313CA">
        <w:rPr>
          <w:lang w:val="en-GB"/>
        </w:rPr>
        <w:t>r</w:t>
      </w:r>
      <w:r w:rsidR="00B3683A">
        <w:rPr>
          <w:lang w:val="en-GB"/>
        </w:rPr>
        <w:t xml:space="preserve">anges are </w:t>
      </w:r>
      <w:r w:rsidR="00F211F6">
        <w:rPr>
          <w:lang w:val="en-GB"/>
        </w:rPr>
        <w:t xml:space="preserve">supported </w:t>
      </w:r>
      <w:r w:rsidR="00B3683A">
        <w:rPr>
          <w:lang w:val="en-GB"/>
        </w:rPr>
        <w:t xml:space="preserve">with more </w:t>
      </w:r>
      <w:r w:rsidR="00F211F6">
        <w:rPr>
          <w:lang w:val="en-GB"/>
        </w:rPr>
        <w:t>operators than others</w:t>
      </w:r>
      <w:r w:rsidR="00B3683A">
        <w:rPr>
          <w:lang w:val="en-GB"/>
        </w:rPr>
        <w:t xml:space="preserve"> and therefore </w:t>
      </w:r>
      <w:r w:rsidR="00F211F6">
        <w:rPr>
          <w:lang w:val="en-GB"/>
        </w:rPr>
        <w:t xml:space="preserve">are </w:t>
      </w:r>
      <w:r w:rsidR="00B3683A">
        <w:rPr>
          <w:lang w:val="en-GB"/>
        </w:rPr>
        <w:t>considered with high priority.</w:t>
      </w:r>
      <w:r w:rsidR="00F211F6">
        <w:rPr>
          <w:lang w:val="en-GB"/>
        </w:rPr>
        <w:t xml:space="preserve"> </w:t>
      </w:r>
      <w:r w:rsidR="001C074C">
        <w:rPr>
          <w:lang w:val="en-GB"/>
        </w:rPr>
        <w:t>Furthermore, t</w:t>
      </w:r>
      <w:r w:rsidR="00F211F6">
        <w:rPr>
          <w:lang w:val="en-GB"/>
        </w:rPr>
        <w:t>hey are the bands not yet defined in E-UTRA specifications except for the part covered by band 42 and 43. Thus</w:t>
      </w:r>
      <w:r w:rsidR="00D874B4">
        <w:rPr>
          <w:lang w:val="en-GB"/>
        </w:rPr>
        <w:t>,</w:t>
      </w:r>
      <w:r w:rsidR="00F211F6">
        <w:rPr>
          <w:lang w:val="en-GB"/>
        </w:rPr>
        <w:t xml:space="preserve"> there are more new issues that shall be sorted out sooner than the frequencies used by E-UTRA.</w:t>
      </w:r>
    </w:p>
    <w:p w:rsidR="00B3683A" w:rsidRDefault="00B3683A" w:rsidP="00B3683A">
      <w:pPr>
        <w:pStyle w:val="Doc-text2"/>
        <w:ind w:left="0" w:firstLine="0"/>
        <w:rPr>
          <w:rFonts w:ascii="Times New Roman" w:hAnsi="Times New Roman"/>
          <w:szCs w:val="22"/>
          <w:lang w:val="en-GB"/>
        </w:rPr>
      </w:pPr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8"/>
        <w:gridCol w:w="846"/>
        <w:gridCol w:w="1149"/>
        <w:gridCol w:w="708"/>
        <w:gridCol w:w="2694"/>
        <w:gridCol w:w="1205"/>
      </w:tblGrid>
      <w:tr w:rsidR="00B3683A" w:rsidTr="00B3683A">
        <w:trPr>
          <w:cantSplit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Pr="005F4E1D" w:rsidRDefault="00B3683A">
            <w:pPr>
              <w:pStyle w:val="TAL"/>
              <w:rPr>
                <w:rFonts w:cs="Arial"/>
                <w:b/>
              </w:rPr>
            </w:pPr>
            <w:r w:rsidRPr="005F4E1D">
              <w:rPr>
                <w:rFonts w:cs="Arial"/>
                <w:b/>
              </w:rPr>
              <w:t>Frequency range</w:t>
            </w:r>
          </w:p>
          <w:p w:rsidR="00B3683A" w:rsidRDefault="00B3683A">
            <w:pPr>
              <w:pStyle w:val="TAL"/>
              <w:rPr>
                <w:rFonts w:cs="Arial"/>
                <w:lang w:eastAsia="en-US"/>
              </w:rPr>
            </w:pPr>
            <w:r w:rsidRPr="005F4E1D">
              <w:rPr>
                <w:rFonts w:cs="Arial"/>
                <w:b/>
              </w:rPr>
              <w:t>/LTE band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pStyle w:val="TAL"/>
              <w:rPr>
                <w:rFonts w:cs="Times New Roman"/>
                <w:b/>
              </w:rPr>
            </w:pPr>
            <w:r>
              <w:rPr>
                <w:b/>
              </w:rPr>
              <w:t>REL-</w:t>
            </w:r>
            <w:proofErr w:type="spellStart"/>
            <w:r>
              <w:rPr>
                <w:b/>
              </w:rPr>
              <w:t>indep</w:t>
            </w:r>
            <w:proofErr w:type="spellEnd"/>
            <w:r>
              <w:rPr>
                <w:b/>
              </w:rPr>
              <w:t>.</w:t>
            </w:r>
          </w:p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from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name, company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other supporting companies</w:t>
            </w:r>
          </w:p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(min. 3)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status</w:t>
            </w:r>
          </w:p>
          <w:p w:rsidR="00B3683A" w:rsidRDefault="00B3683A">
            <w:pPr>
              <w:pStyle w:val="TAL"/>
              <w:rPr>
                <w:b/>
              </w:rPr>
            </w:pPr>
            <w:r>
              <w:rPr>
                <w:b/>
              </w:rPr>
              <w:t>(new, ongoing, completed, stopped)</w:t>
            </w:r>
          </w:p>
        </w:tc>
      </w:tr>
      <w:tr w:rsidR="00B3683A" w:rsidTr="00B3683A">
        <w:trPr>
          <w:cantSplit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3.3-4.2 GHz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cs="Times New Roman"/>
              </w:rPr>
            </w:pPr>
            <w:r>
              <w:rPr>
                <w:rFonts w:ascii="Arial" w:hAnsi="Arial" w:cs="Arial"/>
              </w:rPr>
              <w:t>REL-15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r>
              <w:rPr>
                <w:rFonts w:ascii="Arial" w:hAnsi="Arial" w:cs="Arial"/>
              </w:rPr>
              <w:t>TBD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r>
              <w:rPr>
                <w:rFonts w:ascii="Arial" w:hAnsi="Arial" w:cs="Arial"/>
              </w:rPr>
              <w:t>TBD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NTT DOCOMO, KDDI, SBM, CMCC, China Unicom, China Telecom, KT, SK Telecom, LG </w:t>
            </w:r>
            <w:proofErr w:type="spellStart"/>
            <w:r>
              <w:rPr>
                <w:rFonts w:ascii="Arial" w:hAnsi="Arial" w:cs="Arial"/>
              </w:rPr>
              <w:t>Uplus</w:t>
            </w:r>
            <w:proofErr w:type="spellEnd"/>
            <w:r>
              <w:rPr>
                <w:rFonts w:ascii="Arial" w:hAnsi="Arial" w:cs="Arial"/>
              </w:rPr>
              <w:t>, Etisalat, Orange, Telecom Italia, British Telecom, Deutsche Telekom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</w:t>
            </w:r>
          </w:p>
        </w:tc>
      </w:tr>
      <w:tr w:rsidR="00B3683A" w:rsidTr="00B3683A">
        <w:trPr>
          <w:cantSplit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4.4-4.99 GHz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cs="Times New Roman"/>
              </w:rPr>
            </w:pPr>
            <w:r>
              <w:rPr>
                <w:rFonts w:ascii="Arial" w:hAnsi="Arial" w:cs="Arial"/>
              </w:rPr>
              <w:t>REL-15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r>
              <w:rPr>
                <w:rFonts w:ascii="Arial" w:hAnsi="Arial" w:cs="Arial"/>
              </w:rPr>
              <w:t>TBD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r>
              <w:rPr>
                <w:rFonts w:ascii="Arial" w:hAnsi="Arial" w:cs="Arial"/>
              </w:rPr>
              <w:t>TBD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NTT DOCOMO, KDDI, SBM, CMCC, China </w:t>
            </w:r>
            <w:proofErr w:type="spellStart"/>
            <w:r>
              <w:rPr>
                <w:rFonts w:ascii="Arial" w:hAnsi="Arial" w:cs="Arial"/>
                <w:lang w:val="es-ES"/>
              </w:rPr>
              <w:t>Unicom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China Telecom,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83A" w:rsidRDefault="00B3683A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>new</w:t>
            </w:r>
          </w:p>
        </w:tc>
      </w:tr>
    </w:tbl>
    <w:p w:rsidR="00B3683A" w:rsidRPr="000F61C4" w:rsidRDefault="00B3683A" w:rsidP="00B3683A">
      <w:pPr>
        <w:pStyle w:val="Doc-text2"/>
        <w:ind w:left="0" w:firstLine="0"/>
        <w:rPr>
          <w:rFonts w:ascii="Times New Roman" w:hAnsi="Times New Roman"/>
          <w:szCs w:val="22"/>
          <w:lang w:val="en-GB" w:eastAsia="ja-JP"/>
        </w:rPr>
      </w:pPr>
    </w:p>
    <w:p w:rsidR="0046249C" w:rsidRDefault="001C074C" w:rsidP="00F313CA">
      <w:pPr>
        <w:rPr>
          <w:lang w:val="en-GB"/>
        </w:rPr>
      </w:pPr>
      <w:r>
        <w:rPr>
          <w:lang w:val="en-GB"/>
        </w:rPr>
        <w:t>In RAN#75</w:t>
      </w:r>
      <w:r w:rsidR="00F313CA">
        <w:rPr>
          <w:lang w:val="en-GB"/>
        </w:rPr>
        <w:t xml:space="preserve">, the guideline for NR RAN4 work was </w:t>
      </w:r>
      <w:r>
        <w:rPr>
          <w:lang w:val="en-GB"/>
        </w:rPr>
        <w:t xml:space="preserve">also </w:t>
      </w:r>
      <w:r w:rsidR="00F313CA">
        <w:rPr>
          <w:lang w:val="en-GB"/>
        </w:rPr>
        <w:t xml:space="preserve">approved [2] to indicate the urgent issues to be </w:t>
      </w:r>
      <w:r>
        <w:rPr>
          <w:lang w:val="en-GB"/>
        </w:rPr>
        <w:t>finalized</w:t>
      </w:r>
      <w:r w:rsidR="00F313CA">
        <w:rPr>
          <w:lang w:val="en-GB"/>
        </w:rPr>
        <w:t xml:space="preserve"> by September</w:t>
      </w:r>
      <w:r>
        <w:rPr>
          <w:lang w:val="en-GB"/>
        </w:rPr>
        <w:t xml:space="preserve"> 2017</w:t>
      </w:r>
      <w:r w:rsidR="00F313CA">
        <w:rPr>
          <w:lang w:val="en-GB"/>
        </w:rPr>
        <w:t>, such as operating bands and channel arrangement, MPR, REFSENS</w:t>
      </w:r>
      <w:r>
        <w:rPr>
          <w:lang w:val="en-GB"/>
        </w:rPr>
        <w:t xml:space="preserve"> and MSD evaluation assumptions. This is </w:t>
      </w:r>
      <w:r w:rsidR="00D874B4">
        <w:rPr>
          <w:lang w:val="en-GB"/>
        </w:rPr>
        <w:t>for leaving</w:t>
      </w:r>
      <w:r>
        <w:rPr>
          <w:lang w:val="en-GB"/>
        </w:rPr>
        <w:t xml:space="preserve"> an enough time to study the band and band combination specific issues to be completed by December 2017.</w:t>
      </w:r>
      <w:bookmarkStart w:id="7" w:name="_GoBack"/>
      <w:bookmarkEnd w:id="7"/>
    </w:p>
    <w:p w:rsidR="00F313CA" w:rsidRPr="0046249C" w:rsidRDefault="00F313CA" w:rsidP="00F313CA">
      <w:pPr>
        <w:rPr>
          <w:lang w:val="en-GB"/>
        </w:rPr>
      </w:pPr>
      <w:r>
        <w:rPr>
          <w:lang w:val="en-GB"/>
        </w:rPr>
        <w:t>In this paper,</w:t>
      </w:r>
      <w:r w:rsidR="00FC61C8">
        <w:rPr>
          <w:lang w:val="en-GB"/>
        </w:rPr>
        <w:t xml:space="preserve"> we discuss the general issues such as</w:t>
      </w:r>
      <w:r>
        <w:rPr>
          <w:lang w:val="en-GB"/>
        </w:rPr>
        <w:t xml:space="preserve"> operating bands</w:t>
      </w:r>
      <w:r w:rsidR="0086290E">
        <w:rPr>
          <w:lang w:val="en-GB"/>
        </w:rPr>
        <w:t>,</w:t>
      </w:r>
      <w:r>
        <w:rPr>
          <w:lang w:val="en-GB"/>
        </w:rPr>
        <w:t xml:space="preserve"> channel arrangements </w:t>
      </w:r>
      <w:r w:rsidR="0086290E">
        <w:rPr>
          <w:lang w:val="en-GB"/>
        </w:rPr>
        <w:t xml:space="preserve">and basic RF assumptions </w:t>
      </w:r>
      <w:r>
        <w:rPr>
          <w:lang w:val="en-GB"/>
        </w:rPr>
        <w:t>for the frequency range 3.3-4.2 GHz and 4.4-4.99 GHz.</w:t>
      </w:r>
    </w:p>
    <w:bookmarkEnd w:id="5"/>
    <w:bookmarkEnd w:id="6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AC4E5B" w:rsidRDefault="00F313CA" w:rsidP="00AC4E5B">
      <w:pPr>
        <w:rPr>
          <w:lang w:val="en-GB" w:eastAsia="en-US"/>
        </w:rPr>
      </w:pPr>
      <w:r>
        <w:rPr>
          <w:lang w:val="en-GB" w:eastAsia="en-US"/>
        </w:rPr>
        <w:t>The frequency range 3.3-4.2 GHz was already discussed in RAN4#82 meeting [2-</w:t>
      </w:r>
      <w:r w:rsidR="00F211F6">
        <w:rPr>
          <w:lang w:val="en-GB" w:eastAsia="en-US"/>
        </w:rPr>
        <w:t>6]. Some aspects were already treated.</w:t>
      </w:r>
    </w:p>
    <w:p w:rsidR="009B4A99" w:rsidRDefault="000D4EF4" w:rsidP="00AC4E5B">
      <w:pPr>
        <w:rPr>
          <w:lang w:val="en-GB" w:eastAsia="en-US"/>
        </w:rPr>
      </w:pPr>
      <w:r>
        <w:rPr>
          <w:lang w:val="en-GB" w:eastAsia="en-US"/>
        </w:rPr>
        <w:t>Since the duplex scheme is not formally agreed for the NR bands in these frequency range</w:t>
      </w:r>
      <w:r w:rsidR="00C42203">
        <w:rPr>
          <w:lang w:val="en-GB" w:eastAsia="en-US"/>
        </w:rPr>
        <w:t>s</w:t>
      </w:r>
      <w:r>
        <w:rPr>
          <w:lang w:val="en-GB" w:eastAsia="en-US"/>
        </w:rPr>
        <w:t>, it would be good to agree the working assumption in the beginning</w:t>
      </w:r>
      <w:r w:rsidR="00C42203">
        <w:rPr>
          <w:lang w:val="en-GB" w:eastAsia="en-US"/>
        </w:rPr>
        <w:t xml:space="preserve"> of the work</w:t>
      </w:r>
      <w:r>
        <w:rPr>
          <w:lang w:val="en-GB" w:eastAsia="en-US"/>
        </w:rPr>
        <w:t xml:space="preserve">. The existing E-UTRA bands in this </w:t>
      </w:r>
      <w:r>
        <w:rPr>
          <w:lang w:val="en-GB" w:eastAsia="en-US"/>
        </w:rPr>
        <w:lastRenderedPageBreak/>
        <w:t>frequency range is TDD band 42, 43, and 48 and FDD band 22. In most markets, T</w:t>
      </w:r>
      <w:r w:rsidR="00E75806">
        <w:rPr>
          <w:lang w:val="en-GB" w:eastAsia="en-US"/>
        </w:rPr>
        <w:t>DD is only considered for E-UTRA</w:t>
      </w:r>
      <w:r w:rsidR="00C42203">
        <w:rPr>
          <w:lang w:val="en-GB" w:eastAsia="en-US"/>
        </w:rPr>
        <w:t xml:space="preserve"> deployment. </w:t>
      </w:r>
      <w:r w:rsidR="00E75806">
        <w:rPr>
          <w:lang w:val="en-GB" w:eastAsia="en-US"/>
        </w:rPr>
        <w:t xml:space="preserve">FDD is becoming more </w:t>
      </w:r>
      <w:r w:rsidR="001625FB">
        <w:rPr>
          <w:lang w:val="en-GB" w:eastAsia="en-US"/>
        </w:rPr>
        <w:t xml:space="preserve">technically </w:t>
      </w:r>
      <w:r w:rsidR="00E75806">
        <w:rPr>
          <w:lang w:val="en-GB" w:eastAsia="en-US"/>
        </w:rPr>
        <w:t xml:space="preserve">challenging </w:t>
      </w:r>
      <w:r w:rsidR="00C42203">
        <w:rPr>
          <w:lang w:val="en-GB" w:eastAsia="en-US"/>
        </w:rPr>
        <w:t xml:space="preserve">for UE with </w:t>
      </w:r>
      <w:r w:rsidR="00E75806">
        <w:rPr>
          <w:lang w:val="en-GB" w:eastAsia="en-US"/>
        </w:rPr>
        <w:t>wider pass band and narrower relative duplex gap</w:t>
      </w:r>
      <w:r w:rsidR="00C42203">
        <w:rPr>
          <w:lang w:val="en-GB" w:eastAsia="en-US"/>
        </w:rPr>
        <w:t xml:space="preserve"> expected for NR frequency range</w:t>
      </w:r>
      <w:r w:rsidR="00E75806">
        <w:rPr>
          <w:lang w:val="en-GB" w:eastAsia="en-US"/>
        </w:rPr>
        <w:t>. Therefore, TDD band should be specified in the priority.</w:t>
      </w:r>
      <w:r>
        <w:rPr>
          <w:lang w:val="en-GB" w:eastAsia="en-US"/>
        </w:rPr>
        <w:t xml:space="preserve"> </w:t>
      </w:r>
      <w:r w:rsidR="00E75806">
        <w:rPr>
          <w:lang w:val="en-GB" w:eastAsia="en-US"/>
        </w:rPr>
        <w:t xml:space="preserve">There is a potential </w:t>
      </w:r>
      <w:r w:rsidR="00D874B4">
        <w:rPr>
          <w:lang w:val="en-GB" w:eastAsia="en-US"/>
        </w:rPr>
        <w:t>to use</w:t>
      </w:r>
      <w:r w:rsidR="00C42203">
        <w:rPr>
          <w:lang w:val="en-GB" w:eastAsia="en-US"/>
        </w:rPr>
        <w:t xml:space="preserve"> the band as </w:t>
      </w:r>
      <w:r w:rsidR="00D874B4">
        <w:rPr>
          <w:lang w:val="en-GB" w:eastAsia="en-US"/>
        </w:rPr>
        <w:t>supplementary downlink</w:t>
      </w:r>
      <w:r w:rsidR="00E75806">
        <w:rPr>
          <w:lang w:val="en-GB" w:eastAsia="en-US"/>
        </w:rPr>
        <w:t xml:space="preserve"> in some </w:t>
      </w:r>
      <w:r w:rsidR="00DC46FA">
        <w:rPr>
          <w:lang w:val="en-GB" w:eastAsia="en-US"/>
        </w:rPr>
        <w:t>deployments</w:t>
      </w:r>
      <w:r w:rsidR="00E75806">
        <w:rPr>
          <w:lang w:val="en-GB" w:eastAsia="en-US"/>
        </w:rPr>
        <w:t xml:space="preserve">. </w:t>
      </w:r>
      <w:r w:rsidR="00C42203">
        <w:rPr>
          <w:lang w:val="en-GB" w:eastAsia="en-US"/>
        </w:rPr>
        <w:t xml:space="preserve">In such case, we can consider </w:t>
      </w:r>
      <w:r w:rsidR="00D874B4">
        <w:rPr>
          <w:lang w:val="en-GB" w:eastAsia="en-US"/>
        </w:rPr>
        <w:t xml:space="preserve">a </w:t>
      </w:r>
      <w:r w:rsidR="00C42203">
        <w:rPr>
          <w:lang w:val="en-GB" w:eastAsia="en-US"/>
        </w:rPr>
        <w:t>TDD DL dominant configuration rather than specifying a new SDL band to avoid the ecosystem fragmentation, a</w:t>
      </w:r>
      <w:r w:rsidR="00DC46FA">
        <w:rPr>
          <w:lang w:val="en-GB" w:eastAsia="en-US"/>
        </w:rPr>
        <w:t xml:space="preserve">lthough it is up to RAN1 to introduce such configuration, </w:t>
      </w:r>
    </w:p>
    <w:p w:rsidR="00CD49D7" w:rsidRDefault="00CD49D7" w:rsidP="00CD49D7">
      <w:pPr>
        <w:rPr>
          <w:lang w:val="en-GB" w:eastAsia="en-US"/>
        </w:rPr>
      </w:pPr>
      <w:r>
        <w:rPr>
          <w:lang w:val="en-GB" w:eastAsia="en-US"/>
        </w:rPr>
        <w:t xml:space="preserve">The frequency range is extremely wide for the entire 3.3-4.2GHz compared with the carrier frequency, i.e., the relative bandwidth is almost 25%. UE implementation feasibility has been </w:t>
      </w:r>
      <w:r w:rsidR="00DE303A">
        <w:rPr>
          <w:lang w:val="en-GB" w:eastAsia="en-US"/>
        </w:rPr>
        <w:t>analysed</w:t>
      </w:r>
      <w:r>
        <w:rPr>
          <w:lang w:val="en-GB" w:eastAsia="en-US"/>
        </w:rPr>
        <w:t xml:space="preserve"> in [3,6] with different conclusions. Further study </w:t>
      </w:r>
      <w:r w:rsidR="00875BDA">
        <w:rPr>
          <w:lang w:val="en-GB" w:eastAsia="en-US"/>
        </w:rPr>
        <w:t>would be required to conclude if a single band without sub-bands are feasible</w:t>
      </w:r>
      <w:r w:rsidR="00DE303A">
        <w:rPr>
          <w:lang w:val="en-GB" w:eastAsia="en-US"/>
        </w:rPr>
        <w:t xml:space="preserve"> or not. E</w:t>
      </w:r>
      <w:r>
        <w:rPr>
          <w:lang w:val="en-GB" w:eastAsia="en-US"/>
        </w:rPr>
        <w:t xml:space="preserve">ven if two sub-bands are necessary as proposed in [3], it is recommended to </w:t>
      </w:r>
      <w:r w:rsidR="0048168A">
        <w:rPr>
          <w:lang w:val="en-GB" w:eastAsia="en-US"/>
        </w:rPr>
        <w:t>assume</w:t>
      </w:r>
      <w:r>
        <w:rPr>
          <w:lang w:val="en-GB" w:eastAsia="en-US"/>
        </w:rPr>
        <w:t xml:space="preserve"> a single </w:t>
      </w:r>
      <w:r w:rsidR="0048168A">
        <w:rPr>
          <w:lang w:val="en-GB" w:eastAsia="en-US"/>
        </w:rPr>
        <w:t xml:space="preserve">NR </w:t>
      </w:r>
      <w:r>
        <w:rPr>
          <w:lang w:val="en-GB" w:eastAsia="en-US"/>
        </w:rPr>
        <w:t>band</w:t>
      </w:r>
      <w:r w:rsidR="0048168A">
        <w:rPr>
          <w:lang w:val="en-GB" w:eastAsia="en-US"/>
        </w:rPr>
        <w:t xml:space="preserve"> unless we see an</w:t>
      </w:r>
      <w:r w:rsidR="00010EAF">
        <w:rPr>
          <w:lang w:val="en-GB" w:eastAsia="en-US"/>
        </w:rPr>
        <w:t xml:space="preserve"> economical benefit to split this</w:t>
      </w:r>
      <w:r w:rsidR="0048168A">
        <w:rPr>
          <w:lang w:val="en-GB" w:eastAsia="en-US"/>
        </w:rPr>
        <w:t xml:space="preserve"> band</w:t>
      </w:r>
      <w:r w:rsidR="00A407C2">
        <w:rPr>
          <w:lang w:val="en-GB" w:eastAsia="en-US"/>
        </w:rPr>
        <w:t xml:space="preserve"> into two</w:t>
      </w:r>
      <w:r w:rsidR="0048168A">
        <w:rPr>
          <w:lang w:val="en-GB" w:eastAsia="en-US"/>
        </w:rPr>
        <w:t>.</w:t>
      </w:r>
      <w:r w:rsidR="00010EAF">
        <w:rPr>
          <w:lang w:val="en-GB" w:eastAsia="en-US"/>
        </w:rPr>
        <w:t xml:space="preserve"> So far operators from all regions are supporting the band and therefore the single global band plan looks more valuable.</w:t>
      </w:r>
    </w:p>
    <w:p w:rsidR="00D23108" w:rsidRPr="00D23108" w:rsidRDefault="00D23108" w:rsidP="00AC4E5B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1: 3.3-4.2 GHz should be specified as a single </w:t>
      </w:r>
      <w:r>
        <w:rPr>
          <w:b/>
          <w:i/>
          <w:lang w:val="en-GB" w:eastAsia="en-US"/>
        </w:rPr>
        <w:t xml:space="preserve">TDD </w:t>
      </w:r>
      <w:r w:rsidRPr="00D23108">
        <w:rPr>
          <w:b/>
          <w:i/>
          <w:lang w:val="en-GB" w:eastAsia="en-US"/>
        </w:rPr>
        <w:t>band</w:t>
      </w:r>
      <w:r>
        <w:rPr>
          <w:b/>
          <w:i/>
          <w:lang w:val="en-GB" w:eastAsia="en-US"/>
        </w:rPr>
        <w:t>.</w:t>
      </w:r>
    </w:p>
    <w:p w:rsidR="00B23A6E" w:rsidRDefault="00B23A6E" w:rsidP="00B23A6E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>2</w:t>
      </w:r>
      <w:r w:rsidRPr="00D23108">
        <w:rPr>
          <w:b/>
          <w:i/>
          <w:lang w:val="en-GB" w:eastAsia="en-US"/>
        </w:rPr>
        <w:t xml:space="preserve">: </w:t>
      </w:r>
      <w:r>
        <w:rPr>
          <w:b/>
          <w:i/>
          <w:lang w:val="en-GB" w:eastAsia="en-US"/>
        </w:rPr>
        <w:t xml:space="preserve">DL dominant TDD configuration </w:t>
      </w:r>
      <w:r w:rsidR="00871176">
        <w:rPr>
          <w:b/>
          <w:i/>
          <w:lang w:val="en-GB" w:eastAsia="en-US"/>
        </w:rPr>
        <w:t xml:space="preserve">should </w:t>
      </w:r>
      <w:r>
        <w:rPr>
          <w:b/>
          <w:i/>
          <w:lang w:val="en-GB" w:eastAsia="en-US"/>
        </w:rPr>
        <w:t>be considered if SDL operation is required.</w:t>
      </w:r>
    </w:p>
    <w:p w:rsidR="001625FB" w:rsidRPr="00D23108" w:rsidRDefault="001625FB" w:rsidP="001625FB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B23A6E">
        <w:rPr>
          <w:b/>
          <w:i/>
          <w:lang w:val="en-GB" w:eastAsia="en-US"/>
        </w:rPr>
        <w:t>3</w:t>
      </w:r>
      <w:r w:rsidRPr="00D23108">
        <w:rPr>
          <w:b/>
          <w:i/>
          <w:lang w:val="en-GB" w:eastAsia="en-US"/>
        </w:rPr>
        <w:t xml:space="preserve">: 3.3-4.2 GHz band </w:t>
      </w:r>
      <w:r w:rsidR="00CD49D7">
        <w:rPr>
          <w:b/>
          <w:i/>
          <w:lang w:val="en-GB" w:eastAsia="en-US"/>
        </w:rPr>
        <w:t>may</w:t>
      </w:r>
      <w:r w:rsidRPr="00D23108">
        <w:rPr>
          <w:b/>
          <w:i/>
          <w:lang w:val="en-GB" w:eastAsia="en-US"/>
        </w:rPr>
        <w:t xml:space="preserve"> be based on 2 sub-bands if UE implementation is too challenging.</w:t>
      </w:r>
    </w:p>
    <w:p w:rsidR="00B23A6E" w:rsidRDefault="00B23A6E" w:rsidP="001625FB">
      <w:pPr>
        <w:rPr>
          <w:b/>
          <w:i/>
          <w:lang w:val="en-GB" w:eastAsia="en-US"/>
        </w:rPr>
      </w:pPr>
      <w:r>
        <w:rPr>
          <w:lang w:val="en-GB" w:eastAsia="en-US"/>
        </w:rPr>
        <w:t>For the frequency range 4.4-4.99 GHz, most arguments above can apply, except for the relative bandwidth which is about 12.5%. Therefore, the single band without sub-band should be feasible.</w:t>
      </w:r>
    </w:p>
    <w:p w:rsidR="001625FB" w:rsidRDefault="001625FB" w:rsidP="001625FB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B23A6E">
        <w:rPr>
          <w:b/>
          <w:i/>
          <w:lang w:val="en-GB" w:eastAsia="en-US"/>
        </w:rPr>
        <w:t>4</w:t>
      </w:r>
      <w:r w:rsidRPr="00D23108">
        <w:rPr>
          <w:b/>
          <w:i/>
          <w:lang w:val="en-GB" w:eastAsia="en-US"/>
        </w:rPr>
        <w:t xml:space="preserve">: 4.4-4.99 GHz should be specified as a single </w:t>
      </w:r>
      <w:r>
        <w:rPr>
          <w:b/>
          <w:i/>
          <w:lang w:val="en-GB" w:eastAsia="en-US"/>
        </w:rPr>
        <w:t xml:space="preserve">TDD </w:t>
      </w:r>
      <w:r w:rsidRPr="00D23108">
        <w:rPr>
          <w:b/>
          <w:i/>
          <w:lang w:val="en-GB" w:eastAsia="en-US"/>
        </w:rPr>
        <w:t>band</w:t>
      </w:r>
      <w:r>
        <w:rPr>
          <w:b/>
          <w:i/>
          <w:lang w:val="en-GB" w:eastAsia="en-US"/>
        </w:rPr>
        <w:t>.</w:t>
      </w:r>
    </w:p>
    <w:p w:rsidR="00FC61C8" w:rsidRDefault="00422F3B" w:rsidP="00FC61C8">
      <w:pPr>
        <w:rPr>
          <w:b/>
          <w:i/>
          <w:lang w:val="en-GB" w:eastAsia="en-US"/>
        </w:rPr>
      </w:pPr>
      <w:r>
        <w:rPr>
          <w:lang w:val="en-GB" w:eastAsia="en-US"/>
        </w:rPr>
        <w:t xml:space="preserve">The </w:t>
      </w:r>
      <w:r w:rsidR="001E13E6">
        <w:rPr>
          <w:lang w:val="en-GB" w:eastAsia="en-US"/>
        </w:rPr>
        <w:t>d</w:t>
      </w:r>
      <w:r>
        <w:rPr>
          <w:lang w:val="en-GB" w:eastAsia="en-US"/>
        </w:rPr>
        <w:t xml:space="preserve">uplexing flexibility </w:t>
      </w:r>
      <w:r w:rsidR="001E13E6">
        <w:rPr>
          <w:lang w:val="en-GB" w:eastAsia="en-US"/>
        </w:rPr>
        <w:t xml:space="preserve">and cross link interference mitigation </w:t>
      </w:r>
      <w:r>
        <w:rPr>
          <w:lang w:val="en-GB" w:eastAsia="en-US"/>
        </w:rPr>
        <w:t>ha</w:t>
      </w:r>
      <w:r w:rsidR="001E13E6">
        <w:rPr>
          <w:lang w:val="en-GB" w:eastAsia="en-US"/>
        </w:rPr>
        <w:t>ve</w:t>
      </w:r>
      <w:r>
        <w:rPr>
          <w:lang w:val="en-GB" w:eastAsia="en-US"/>
        </w:rPr>
        <w:t xml:space="preserve"> been studied in</w:t>
      </w:r>
      <w:r w:rsidR="001E13E6">
        <w:rPr>
          <w:lang w:val="en-GB" w:eastAsia="en-US"/>
        </w:rPr>
        <w:t xml:space="preserve"> RAN1 [7]. </w:t>
      </w:r>
      <w:r>
        <w:rPr>
          <w:lang w:val="en-GB" w:eastAsia="en-US"/>
        </w:rPr>
        <w:t xml:space="preserve">So </w:t>
      </w:r>
      <w:r w:rsidR="001E13E6">
        <w:rPr>
          <w:lang w:val="en-GB" w:eastAsia="en-US"/>
        </w:rPr>
        <w:t>far,</w:t>
      </w:r>
      <w:r>
        <w:rPr>
          <w:lang w:val="en-GB" w:eastAsia="en-US"/>
        </w:rPr>
        <w:t xml:space="preserve"> th</w:t>
      </w:r>
      <w:r w:rsidR="001E13E6">
        <w:rPr>
          <w:lang w:val="en-GB" w:eastAsia="en-US"/>
        </w:rPr>
        <w:t xml:space="preserve">e coexistence aspect has not been studied in RAN4 and </w:t>
      </w:r>
      <w:r w:rsidR="00B23A6E">
        <w:rPr>
          <w:lang w:val="en-GB" w:eastAsia="en-US"/>
        </w:rPr>
        <w:t xml:space="preserve">we understand that </w:t>
      </w:r>
      <w:r w:rsidR="001E13E6">
        <w:rPr>
          <w:lang w:val="en-GB" w:eastAsia="en-US"/>
        </w:rPr>
        <w:t>this is not a high priority work for the bands 3.3-4.2 and 4.4-4.99 GHz.</w:t>
      </w:r>
    </w:p>
    <w:p w:rsidR="00FC61C8" w:rsidRDefault="00FC61C8" w:rsidP="00FC61C8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452B5F">
        <w:rPr>
          <w:b/>
          <w:i/>
          <w:lang w:val="en-GB" w:eastAsia="en-US"/>
        </w:rPr>
        <w:t>5</w:t>
      </w:r>
      <w:r>
        <w:rPr>
          <w:b/>
          <w:i/>
          <w:lang w:val="en-GB" w:eastAsia="en-US"/>
        </w:rPr>
        <w:t xml:space="preserve">: The </w:t>
      </w:r>
      <w:r w:rsidR="00D874B4">
        <w:rPr>
          <w:b/>
          <w:i/>
          <w:lang w:val="en-GB" w:eastAsia="en-US"/>
        </w:rPr>
        <w:t xml:space="preserve">RAN4 </w:t>
      </w:r>
      <w:r>
        <w:rPr>
          <w:b/>
          <w:i/>
          <w:lang w:val="en-GB" w:eastAsia="en-US"/>
        </w:rPr>
        <w:t>coexistence aspects of flexible duplexing is not studied in Rel-15</w:t>
      </w:r>
      <w:r w:rsidR="001E13E6">
        <w:rPr>
          <w:b/>
          <w:i/>
          <w:lang w:val="en-GB" w:eastAsia="en-US"/>
        </w:rPr>
        <w:t xml:space="preserve"> for the bands 3.3-4.2 and 4.4-4.99 </w:t>
      </w:r>
      <w:r w:rsidR="006313D6">
        <w:rPr>
          <w:b/>
          <w:i/>
          <w:lang w:val="en-GB" w:eastAsia="en-US"/>
        </w:rPr>
        <w:t>GHz.</w:t>
      </w:r>
    </w:p>
    <w:p w:rsidR="00577A46" w:rsidRDefault="00577A46" w:rsidP="00F211F6">
      <w:pPr>
        <w:rPr>
          <w:lang w:val="en-GB" w:eastAsia="en-US"/>
        </w:rPr>
      </w:pPr>
    </w:p>
    <w:p w:rsidR="00B80569" w:rsidRDefault="00461FC7" w:rsidP="00F211F6">
      <w:pPr>
        <w:rPr>
          <w:lang w:val="en-GB" w:eastAsia="en-US"/>
        </w:rPr>
      </w:pPr>
      <w:r>
        <w:rPr>
          <w:lang w:val="en-GB" w:eastAsia="en-US"/>
        </w:rPr>
        <w:t>The c</w:t>
      </w:r>
      <w:r w:rsidR="00B80569">
        <w:rPr>
          <w:lang w:val="en-GB" w:eastAsia="en-US"/>
        </w:rPr>
        <w:t>hannel bandwidth</w:t>
      </w:r>
      <w:r w:rsidR="00577A46">
        <w:rPr>
          <w:lang w:val="en-GB" w:eastAsia="en-US"/>
        </w:rPr>
        <w:t xml:space="preserve"> is either 1.4, </w:t>
      </w:r>
      <w:r w:rsidR="00BC4E75">
        <w:rPr>
          <w:lang w:val="en-GB" w:eastAsia="en-US"/>
        </w:rPr>
        <w:t xml:space="preserve">3, </w:t>
      </w:r>
      <w:r w:rsidR="00577A46">
        <w:rPr>
          <w:lang w:val="en-GB" w:eastAsia="en-US"/>
        </w:rPr>
        <w:t>5, 10, 15 and 20MHz for a single component carrier</w:t>
      </w:r>
      <w:r>
        <w:rPr>
          <w:lang w:val="en-GB" w:eastAsia="en-US"/>
        </w:rPr>
        <w:t xml:space="preserve"> in the current E-UTRA specifications</w:t>
      </w:r>
      <w:r w:rsidR="0092027F">
        <w:rPr>
          <w:lang w:val="en-GB" w:eastAsia="en-US"/>
        </w:rPr>
        <w:t xml:space="preserve"> (except NB-</w:t>
      </w:r>
      <w:proofErr w:type="spellStart"/>
      <w:r w:rsidR="0092027F">
        <w:rPr>
          <w:lang w:val="en-GB" w:eastAsia="en-US"/>
        </w:rPr>
        <w:t>I</w:t>
      </w:r>
      <w:r w:rsidR="00D84FD8">
        <w:rPr>
          <w:lang w:val="en-GB" w:eastAsia="en-US"/>
        </w:rPr>
        <w:t>o</w:t>
      </w:r>
      <w:r w:rsidR="0092027F">
        <w:rPr>
          <w:lang w:val="en-GB" w:eastAsia="en-US"/>
        </w:rPr>
        <w:t>T</w:t>
      </w:r>
      <w:proofErr w:type="spellEnd"/>
      <w:r w:rsidR="0092027F">
        <w:rPr>
          <w:lang w:val="en-GB" w:eastAsia="en-US"/>
        </w:rPr>
        <w:t>)</w:t>
      </w:r>
      <w:r w:rsidR="00577A46">
        <w:rPr>
          <w:lang w:val="en-GB" w:eastAsia="en-US"/>
        </w:rPr>
        <w:t>. F</w:t>
      </w:r>
      <w:r>
        <w:rPr>
          <w:lang w:val="en-GB" w:eastAsia="en-US"/>
        </w:rPr>
        <w:t>or the NR, f</w:t>
      </w:r>
      <w:r w:rsidRPr="00461FC7">
        <w:rPr>
          <w:lang w:val="en-GB" w:eastAsia="en-US"/>
        </w:rPr>
        <w:t xml:space="preserve">lexible network and UE channel bandwidth </w:t>
      </w:r>
      <w:r>
        <w:rPr>
          <w:lang w:val="en-GB" w:eastAsia="en-US"/>
        </w:rPr>
        <w:t>is considered in the physical layer design [7]</w:t>
      </w:r>
      <w:r w:rsidRPr="00461FC7">
        <w:rPr>
          <w:lang w:val="en-GB" w:eastAsia="en-US"/>
        </w:rPr>
        <w:t>.</w:t>
      </w:r>
      <w:r>
        <w:rPr>
          <w:lang w:val="en-GB" w:eastAsia="en-US"/>
        </w:rPr>
        <w:t xml:space="preserve"> </w:t>
      </w:r>
      <w:r w:rsidR="002A628C">
        <w:rPr>
          <w:lang w:val="en-GB" w:eastAsia="en-US"/>
        </w:rPr>
        <w:t xml:space="preserve">The RF requirement for the flexible channel bandwidth have been discussed mainly for UE point of view </w:t>
      </w:r>
      <w:r w:rsidR="006313D6">
        <w:rPr>
          <w:lang w:val="en-GB" w:eastAsia="en-US"/>
        </w:rPr>
        <w:t xml:space="preserve">in RAN4 </w:t>
      </w:r>
      <w:r w:rsidR="002A628C">
        <w:rPr>
          <w:lang w:val="en-GB" w:eastAsia="en-US"/>
        </w:rPr>
        <w:t>and WF was agreed in RAN4#82 [8]</w:t>
      </w:r>
      <w:r w:rsidR="006313D6">
        <w:rPr>
          <w:lang w:val="en-GB" w:eastAsia="en-US"/>
        </w:rPr>
        <w:t xml:space="preserve"> </w:t>
      </w:r>
      <w:r w:rsidR="00EB562F">
        <w:rPr>
          <w:lang w:val="en-GB" w:eastAsia="en-US"/>
        </w:rPr>
        <w:t>to study it further</w:t>
      </w:r>
      <w:r w:rsidR="002A628C">
        <w:rPr>
          <w:lang w:val="en-GB" w:eastAsia="en-US"/>
        </w:rPr>
        <w:t>.</w:t>
      </w:r>
    </w:p>
    <w:p w:rsidR="00BF4E77" w:rsidRDefault="000029E0" w:rsidP="00F211F6">
      <w:pPr>
        <w:rPr>
          <w:lang w:val="en-GB" w:eastAsia="en-US"/>
        </w:rPr>
      </w:pPr>
      <w:r>
        <w:rPr>
          <w:lang w:val="en-GB" w:eastAsia="en-US"/>
        </w:rPr>
        <w:t xml:space="preserve">Therefore, it appears there is no </w:t>
      </w:r>
      <w:r w:rsidR="001A14E3">
        <w:rPr>
          <w:lang w:val="en-GB" w:eastAsia="en-US"/>
        </w:rPr>
        <w:t>need</w:t>
      </w:r>
      <w:r>
        <w:rPr>
          <w:lang w:val="en-GB" w:eastAsia="en-US"/>
        </w:rPr>
        <w:t xml:space="preserve"> of specifying the channel bandwidth per NR operating band. However, it </w:t>
      </w:r>
      <w:r w:rsidR="00B751FD">
        <w:rPr>
          <w:lang w:val="en-GB" w:eastAsia="en-US"/>
        </w:rPr>
        <w:t>is</w:t>
      </w:r>
      <w:r>
        <w:rPr>
          <w:lang w:val="en-GB" w:eastAsia="en-US"/>
        </w:rPr>
        <w:t xml:space="preserve"> </w:t>
      </w:r>
      <w:r w:rsidR="00B751FD">
        <w:rPr>
          <w:lang w:val="en-GB" w:eastAsia="en-US"/>
        </w:rPr>
        <w:t xml:space="preserve">still </w:t>
      </w:r>
      <w:r w:rsidR="00BC4E75">
        <w:rPr>
          <w:lang w:val="en-GB" w:eastAsia="en-US"/>
        </w:rPr>
        <w:t>useful</w:t>
      </w:r>
      <w:r w:rsidR="00D874B4">
        <w:rPr>
          <w:lang w:val="en-GB" w:eastAsia="en-US"/>
        </w:rPr>
        <w:t xml:space="preserve"> to </w:t>
      </w:r>
      <w:r w:rsidR="00591339">
        <w:rPr>
          <w:lang w:val="en-GB" w:eastAsia="en-US"/>
        </w:rPr>
        <w:t>limit the</w:t>
      </w:r>
      <w:r>
        <w:rPr>
          <w:lang w:val="en-GB" w:eastAsia="en-US"/>
        </w:rPr>
        <w:t xml:space="preserve"> minimum and maximum channel bandwidth for each band because </w:t>
      </w:r>
      <w:r w:rsidR="0080328B">
        <w:rPr>
          <w:lang w:val="en-GB" w:eastAsia="en-US"/>
        </w:rPr>
        <w:t xml:space="preserve">a </w:t>
      </w:r>
      <w:r>
        <w:rPr>
          <w:lang w:val="en-GB" w:eastAsia="en-US"/>
        </w:rPr>
        <w:t xml:space="preserve">wide channel may not be practical for low frequency bands and </w:t>
      </w:r>
      <w:r w:rsidR="0080328B">
        <w:rPr>
          <w:lang w:val="en-GB" w:eastAsia="en-US"/>
        </w:rPr>
        <w:t xml:space="preserve">a </w:t>
      </w:r>
      <w:r>
        <w:rPr>
          <w:lang w:val="en-GB" w:eastAsia="en-US"/>
        </w:rPr>
        <w:t xml:space="preserve">narrow </w:t>
      </w:r>
      <w:r w:rsidR="006313D6">
        <w:rPr>
          <w:lang w:val="en-GB" w:eastAsia="en-US"/>
        </w:rPr>
        <w:t>channel</w:t>
      </w:r>
      <w:r>
        <w:rPr>
          <w:lang w:val="en-GB" w:eastAsia="en-US"/>
        </w:rPr>
        <w:t xml:space="preserve"> is not efficient for the high frequency bands.</w:t>
      </w:r>
      <w:r w:rsidR="0080328B">
        <w:rPr>
          <w:lang w:val="en-GB" w:eastAsia="en-US"/>
        </w:rPr>
        <w:t xml:space="preserve"> </w:t>
      </w:r>
      <w:r w:rsidR="00BC4E75">
        <w:rPr>
          <w:lang w:val="en-GB" w:eastAsia="en-US"/>
        </w:rPr>
        <w:t>In case of</w:t>
      </w:r>
      <w:r w:rsidR="0080328B">
        <w:rPr>
          <w:lang w:val="en-GB" w:eastAsia="en-US"/>
        </w:rPr>
        <w:t xml:space="preserve"> band 42 and 43</w:t>
      </w:r>
      <w:r w:rsidR="00BC4E75">
        <w:rPr>
          <w:lang w:val="en-GB" w:eastAsia="en-US"/>
        </w:rPr>
        <w:t>, the minimum channel bandwidth is 5MHz; 1.4 and 3 MHz are not supported. Further,</w:t>
      </w:r>
      <w:r w:rsidR="0080328B">
        <w:rPr>
          <w:lang w:val="en-GB" w:eastAsia="en-US"/>
        </w:rPr>
        <w:t xml:space="preserve"> </w:t>
      </w:r>
      <w:r w:rsidR="00BC4E75">
        <w:rPr>
          <w:lang w:val="en-GB" w:eastAsia="en-US"/>
        </w:rPr>
        <w:t>i</w:t>
      </w:r>
      <w:r w:rsidR="00BF4E77">
        <w:rPr>
          <w:lang w:val="en-GB" w:eastAsia="en-US"/>
        </w:rPr>
        <w:t xml:space="preserve">n [7], a channel bandwidth </w:t>
      </w:r>
      <w:r w:rsidR="00A24116">
        <w:rPr>
          <w:lang w:val="en-GB" w:eastAsia="en-US"/>
        </w:rPr>
        <w:t>is</w:t>
      </w:r>
      <w:r w:rsidR="0080328B">
        <w:rPr>
          <w:lang w:val="en-GB" w:eastAsia="en-US"/>
        </w:rPr>
        <w:t xml:space="preserve"> also studied</w:t>
      </w:r>
      <w:r w:rsidR="00BF4E77">
        <w:rPr>
          <w:lang w:val="en-GB" w:eastAsia="en-US"/>
        </w:rPr>
        <w:t xml:space="preserve"> </w:t>
      </w:r>
      <w:r w:rsidR="0080328B">
        <w:rPr>
          <w:lang w:val="en-GB" w:eastAsia="en-US"/>
        </w:rPr>
        <w:t>from initial synchronization</w:t>
      </w:r>
      <w:r w:rsidR="00A24116">
        <w:rPr>
          <w:lang w:val="en-GB" w:eastAsia="en-US"/>
        </w:rPr>
        <w:t xml:space="preserve"> procedure point of view. </w:t>
      </w:r>
      <w:r w:rsidR="00BF4E77" w:rsidRPr="00BF4E77">
        <w:rPr>
          <w:lang w:val="en-GB" w:eastAsia="en-US"/>
        </w:rPr>
        <w:t>For carrier supporting initial access, for frequency range up to 6 GHz, minimum carrier bandwidth for NR can be either 5 or 10 MHz and is frequency band dependent.</w:t>
      </w:r>
    </w:p>
    <w:p w:rsidR="00F211F6" w:rsidRDefault="00F211F6" w:rsidP="00F211F6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6313D6">
        <w:rPr>
          <w:b/>
          <w:i/>
          <w:lang w:val="en-GB" w:eastAsia="en-US"/>
        </w:rPr>
        <w:t>6</w:t>
      </w:r>
      <w:r>
        <w:rPr>
          <w:b/>
          <w:i/>
          <w:lang w:val="en-GB" w:eastAsia="en-US"/>
        </w:rPr>
        <w:t xml:space="preserve">: The </w:t>
      </w:r>
      <w:r w:rsidR="00BF4E77">
        <w:rPr>
          <w:b/>
          <w:i/>
          <w:lang w:val="en-GB" w:eastAsia="en-US"/>
        </w:rPr>
        <w:t xml:space="preserve">minimum </w:t>
      </w:r>
      <w:r>
        <w:rPr>
          <w:b/>
          <w:i/>
          <w:lang w:val="en-GB" w:eastAsia="en-US"/>
        </w:rPr>
        <w:t xml:space="preserve">channel </w:t>
      </w:r>
      <w:r w:rsidR="00753347">
        <w:rPr>
          <w:b/>
          <w:i/>
          <w:lang w:val="en-GB" w:eastAsia="en-US"/>
        </w:rPr>
        <w:t xml:space="preserve">bandwidth </w:t>
      </w:r>
      <w:r w:rsidR="00BF4E77">
        <w:rPr>
          <w:b/>
          <w:i/>
          <w:lang w:val="en-GB" w:eastAsia="en-US"/>
        </w:rPr>
        <w:t xml:space="preserve">for the bands 3.2-4.2 and 4.4-4.99GHz should </w:t>
      </w:r>
      <w:r w:rsidR="006313D6">
        <w:rPr>
          <w:b/>
          <w:i/>
          <w:lang w:val="en-GB" w:eastAsia="en-US"/>
        </w:rPr>
        <w:t xml:space="preserve">be </w:t>
      </w:r>
      <w:r w:rsidR="00BC4E75">
        <w:rPr>
          <w:b/>
          <w:i/>
          <w:lang w:val="en-GB" w:eastAsia="en-US"/>
        </w:rPr>
        <w:t>5</w:t>
      </w:r>
      <w:r w:rsidR="00BF4E77">
        <w:rPr>
          <w:b/>
          <w:i/>
          <w:lang w:val="en-GB" w:eastAsia="en-US"/>
        </w:rPr>
        <w:t>MHz.</w:t>
      </w:r>
    </w:p>
    <w:p w:rsidR="00BC4E75" w:rsidRDefault="00BC4E75" w:rsidP="00F211F6">
      <w:pPr>
        <w:rPr>
          <w:b/>
          <w:i/>
          <w:lang w:val="en-GB" w:eastAsia="en-US"/>
        </w:rPr>
      </w:pPr>
    </w:p>
    <w:p w:rsidR="00591339" w:rsidRDefault="00D260F3" w:rsidP="00BF4E77">
      <w:pPr>
        <w:rPr>
          <w:lang w:val="en-GB" w:eastAsia="en-US"/>
        </w:rPr>
      </w:pPr>
      <w:r>
        <w:rPr>
          <w:lang w:val="en-GB" w:eastAsia="en-US"/>
        </w:rPr>
        <w:t xml:space="preserve">The maximum </w:t>
      </w:r>
      <w:r w:rsidR="001D664C">
        <w:rPr>
          <w:lang w:val="en-GB" w:eastAsia="en-US"/>
        </w:rPr>
        <w:t>c</w:t>
      </w:r>
      <w:r>
        <w:rPr>
          <w:lang w:val="en-GB" w:eastAsia="en-US"/>
        </w:rPr>
        <w:t xml:space="preserve">hannel bandwidth allowed </w:t>
      </w:r>
      <w:r w:rsidR="001D664C">
        <w:rPr>
          <w:lang w:val="en-GB" w:eastAsia="en-US"/>
        </w:rPr>
        <w:t xml:space="preserve">from the physical layer </w:t>
      </w:r>
      <w:r w:rsidR="002C2A36">
        <w:rPr>
          <w:lang w:val="en-GB" w:eastAsia="en-US"/>
        </w:rPr>
        <w:t xml:space="preserve">specification </w:t>
      </w:r>
      <w:r w:rsidR="001D664C">
        <w:rPr>
          <w:lang w:val="en-GB" w:eastAsia="en-US"/>
        </w:rPr>
        <w:t xml:space="preserve">perspective depends on the subcarrier spacing and the number subcarriers [7, 8]; for example, with 60kHz spacing and 3300 subcarriers, the bandwidth up to 200MHz can be supported. With 6600 subcarriers, up to 400MHz can be supported. </w:t>
      </w:r>
      <w:r w:rsidR="002C2A36">
        <w:rPr>
          <w:lang w:val="en-GB" w:eastAsia="en-US"/>
        </w:rPr>
        <w:t xml:space="preserve">However, the maximum possible bandwidth from physical layer perspective </w:t>
      </w:r>
      <w:r w:rsidR="00BC4E75">
        <w:rPr>
          <w:lang w:val="en-GB" w:eastAsia="en-US"/>
        </w:rPr>
        <w:t>is not</w:t>
      </w:r>
      <w:r w:rsidR="002C2A36">
        <w:rPr>
          <w:lang w:val="en-GB" w:eastAsia="en-US"/>
        </w:rPr>
        <w:t xml:space="preserve"> </w:t>
      </w:r>
      <w:r w:rsidR="00CD4BFC">
        <w:rPr>
          <w:lang w:val="en-GB" w:eastAsia="en-US"/>
        </w:rPr>
        <w:t xml:space="preserve">always </w:t>
      </w:r>
      <w:r w:rsidR="002C2A36">
        <w:rPr>
          <w:lang w:val="en-GB" w:eastAsia="en-US"/>
        </w:rPr>
        <w:lastRenderedPageBreak/>
        <w:t xml:space="preserve">needed for each frequency band as it is also </w:t>
      </w:r>
      <w:r w:rsidR="00CD4BFC">
        <w:rPr>
          <w:lang w:val="en-GB" w:eastAsia="en-US"/>
        </w:rPr>
        <w:t>depends on regulatory circumstances</w:t>
      </w:r>
      <w:r w:rsidR="002C2A36">
        <w:rPr>
          <w:lang w:val="en-GB" w:eastAsia="en-US"/>
        </w:rPr>
        <w:t>. If no deployment of wi</w:t>
      </w:r>
      <w:r w:rsidR="00BC4E75">
        <w:rPr>
          <w:lang w:val="en-GB" w:eastAsia="en-US"/>
        </w:rPr>
        <w:t>de channel is expected, there is no need to specify such</w:t>
      </w:r>
      <w:r w:rsidR="002C2A36">
        <w:rPr>
          <w:lang w:val="en-GB" w:eastAsia="en-US"/>
        </w:rPr>
        <w:t xml:space="preserve"> channel</w:t>
      </w:r>
      <w:r w:rsidR="00BC4E75">
        <w:rPr>
          <w:lang w:val="en-GB" w:eastAsia="en-US"/>
        </w:rPr>
        <w:t xml:space="preserve"> bandwidth.</w:t>
      </w:r>
      <w:r w:rsidR="002C2A36">
        <w:rPr>
          <w:lang w:val="en-GB" w:eastAsia="en-US"/>
        </w:rPr>
        <w:t xml:space="preserve"> </w:t>
      </w:r>
    </w:p>
    <w:p w:rsidR="005C32A5" w:rsidRDefault="00591339" w:rsidP="00591339">
      <w:pPr>
        <w:rPr>
          <w:lang w:val="en-GB" w:eastAsia="en-US"/>
        </w:rPr>
      </w:pPr>
      <w:r>
        <w:rPr>
          <w:lang w:val="en-GB" w:eastAsia="en-US"/>
        </w:rPr>
        <w:t>Furthermore, there will be an implementation challenge to support such wide channel bandwidth. In [11], the maximum channel bandwidth has been proposed to be 100MHz for the bands below 6GHz. Limiting t</w:t>
      </w:r>
      <w:r w:rsidR="002C2A36">
        <w:rPr>
          <w:lang w:val="en-GB" w:eastAsia="en-US"/>
        </w:rPr>
        <w:t>h</w:t>
      </w:r>
      <w:r w:rsidR="0042281B">
        <w:rPr>
          <w:lang w:val="en-GB" w:eastAsia="en-US"/>
        </w:rPr>
        <w:t xml:space="preserve">e maximum </w:t>
      </w:r>
      <w:r>
        <w:rPr>
          <w:lang w:val="en-GB" w:eastAsia="en-US"/>
        </w:rPr>
        <w:t xml:space="preserve">channel </w:t>
      </w:r>
      <w:r w:rsidR="0042281B">
        <w:rPr>
          <w:lang w:val="en-GB" w:eastAsia="en-US"/>
        </w:rPr>
        <w:t xml:space="preserve">bandwidth </w:t>
      </w:r>
      <w:r w:rsidR="002C2A36">
        <w:rPr>
          <w:lang w:val="en-GB" w:eastAsia="en-US"/>
        </w:rPr>
        <w:t xml:space="preserve">will allow RAN4 to avoid unnecessary </w:t>
      </w:r>
      <w:r w:rsidR="00E03CF5">
        <w:rPr>
          <w:lang w:val="en-GB" w:eastAsia="en-US"/>
        </w:rPr>
        <w:t xml:space="preserve">work on </w:t>
      </w:r>
      <w:r w:rsidR="002C2A36">
        <w:rPr>
          <w:lang w:val="en-GB" w:eastAsia="en-US"/>
        </w:rPr>
        <w:t>RF requirements</w:t>
      </w:r>
      <w:r>
        <w:rPr>
          <w:lang w:val="en-GB" w:eastAsia="en-US"/>
        </w:rPr>
        <w:t xml:space="preserve"> </w:t>
      </w:r>
      <w:r w:rsidR="00496DD7">
        <w:rPr>
          <w:lang w:val="en-GB" w:eastAsia="en-US"/>
        </w:rPr>
        <w:t>and</w:t>
      </w:r>
      <w:r w:rsidR="005C32A5">
        <w:rPr>
          <w:lang w:val="en-GB" w:eastAsia="en-US"/>
        </w:rPr>
        <w:t xml:space="preserve"> support the early availability of the products</w:t>
      </w:r>
      <w:r w:rsidR="002C2A36">
        <w:rPr>
          <w:lang w:val="en-GB" w:eastAsia="en-US"/>
        </w:rPr>
        <w:t xml:space="preserve">. </w:t>
      </w:r>
    </w:p>
    <w:p w:rsidR="00746183" w:rsidRDefault="002C2A36" w:rsidP="0085212B">
      <w:pPr>
        <w:rPr>
          <w:b/>
          <w:i/>
          <w:lang w:val="en-GB" w:eastAsia="en-US"/>
        </w:rPr>
      </w:pPr>
      <w:r>
        <w:rPr>
          <w:lang w:val="en-GB" w:eastAsia="en-US"/>
        </w:rPr>
        <w:t xml:space="preserve">It is possible to postpone such requirement from Rel-15 if </w:t>
      </w:r>
      <w:r w:rsidR="0042281B">
        <w:rPr>
          <w:lang w:val="en-GB" w:eastAsia="en-US"/>
        </w:rPr>
        <w:t>a</w:t>
      </w:r>
      <w:r w:rsidR="0085212B">
        <w:rPr>
          <w:lang w:val="en-GB" w:eastAsia="en-US"/>
        </w:rPr>
        <w:t xml:space="preserve"> </w:t>
      </w:r>
      <w:r>
        <w:rPr>
          <w:lang w:val="en-GB" w:eastAsia="en-US"/>
        </w:rPr>
        <w:t>wide channel is not expected in the initial phase of NR</w:t>
      </w:r>
      <w:r w:rsidR="00BC4E75">
        <w:rPr>
          <w:lang w:val="en-GB" w:eastAsia="en-US"/>
        </w:rPr>
        <w:t xml:space="preserve"> deployment</w:t>
      </w:r>
      <w:r>
        <w:rPr>
          <w:lang w:val="en-GB" w:eastAsia="en-US"/>
        </w:rPr>
        <w:t>.</w:t>
      </w:r>
      <w:r w:rsidR="005C32A5">
        <w:rPr>
          <w:lang w:val="en-GB" w:eastAsia="en-US"/>
        </w:rPr>
        <w:t xml:space="preserve"> I</w:t>
      </w:r>
      <w:r w:rsidR="0085212B">
        <w:rPr>
          <w:lang w:val="en-GB" w:eastAsia="en-US"/>
        </w:rPr>
        <w:t xml:space="preserve">n case of E-UTRA, UE shall support all the possible channel bandwidth of the band (except for MTC categories like Cat M1). </w:t>
      </w:r>
      <w:r w:rsidR="00746183">
        <w:rPr>
          <w:lang w:val="en-GB" w:eastAsia="en-US"/>
        </w:rPr>
        <w:t xml:space="preserve">NR </w:t>
      </w:r>
      <w:r w:rsidR="005C32A5">
        <w:rPr>
          <w:lang w:val="en-GB" w:eastAsia="en-US"/>
        </w:rPr>
        <w:t>specification provides</w:t>
      </w:r>
      <w:r w:rsidR="0085212B">
        <w:rPr>
          <w:lang w:val="en-GB" w:eastAsia="en-US"/>
        </w:rPr>
        <w:t xml:space="preserve"> </w:t>
      </w:r>
      <w:r w:rsidR="005C32A5">
        <w:rPr>
          <w:lang w:val="en-GB" w:eastAsia="en-US"/>
        </w:rPr>
        <w:t xml:space="preserve">the support of </w:t>
      </w:r>
      <w:r w:rsidR="0085212B">
        <w:rPr>
          <w:lang w:val="en-GB" w:eastAsia="en-US"/>
        </w:rPr>
        <w:t xml:space="preserve">flexible bandwidth and </w:t>
      </w:r>
      <w:r w:rsidR="00746183">
        <w:rPr>
          <w:lang w:val="en-GB" w:eastAsia="en-US"/>
        </w:rPr>
        <w:t xml:space="preserve">therefore </w:t>
      </w:r>
      <w:r w:rsidR="0085212B">
        <w:rPr>
          <w:lang w:val="en-GB" w:eastAsia="en-US"/>
        </w:rPr>
        <w:t>the support of maximum bandwidth is up to UE RF capability issue. UE supporting the bandwidth less than the channel bandwidth can be operated</w:t>
      </w:r>
      <w:r w:rsidR="00746183">
        <w:rPr>
          <w:lang w:val="en-GB" w:eastAsia="en-US"/>
        </w:rPr>
        <w:t xml:space="preserve"> within the system bandwidth</w:t>
      </w:r>
      <w:r w:rsidR="0085212B">
        <w:rPr>
          <w:lang w:val="en-GB" w:eastAsia="en-US"/>
        </w:rPr>
        <w:t xml:space="preserve">. </w:t>
      </w:r>
      <w:r w:rsidR="00746183">
        <w:rPr>
          <w:lang w:val="en-GB" w:eastAsia="en-US"/>
        </w:rPr>
        <w:t xml:space="preserve">Thus, it is not a problem to introduce requirement for wider channel bandwidth later than Rel-15. </w:t>
      </w:r>
      <w:r w:rsidR="005C32A5">
        <w:rPr>
          <w:lang w:val="en-GB" w:eastAsia="en-US"/>
        </w:rPr>
        <w:t>A legacy issue can be avoided even if we change the maximum channel bandwidth of the band</w:t>
      </w:r>
      <w:r w:rsidR="00BC4E75">
        <w:rPr>
          <w:lang w:val="en-GB" w:eastAsia="en-US"/>
        </w:rPr>
        <w:t xml:space="preserve"> in Rel-16 or later</w:t>
      </w:r>
      <w:r w:rsidR="005C32A5">
        <w:rPr>
          <w:lang w:val="en-GB" w:eastAsia="en-US"/>
        </w:rPr>
        <w:t>.</w:t>
      </w:r>
    </w:p>
    <w:p w:rsidR="00BF4E77" w:rsidRDefault="00BF4E77" w:rsidP="00BF4E77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6313D6">
        <w:rPr>
          <w:b/>
          <w:i/>
          <w:lang w:val="en-GB" w:eastAsia="en-US"/>
        </w:rPr>
        <w:t>7</w:t>
      </w:r>
      <w:r>
        <w:rPr>
          <w:b/>
          <w:i/>
          <w:lang w:val="en-GB" w:eastAsia="en-US"/>
        </w:rPr>
        <w:t xml:space="preserve">: The maximum channel bandwidth for the bands 3.2-4.2 and 4.4-4.99GHz should be </w:t>
      </w:r>
      <w:r w:rsidR="005C32A5">
        <w:rPr>
          <w:b/>
          <w:i/>
          <w:lang w:val="en-GB" w:eastAsia="en-US"/>
        </w:rPr>
        <w:t>100MHz</w:t>
      </w:r>
      <w:r w:rsidR="00E03CF5">
        <w:rPr>
          <w:b/>
          <w:i/>
          <w:lang w:val="en-GB" w:eastAsia="en-US"/>
        </w:rPr>
        <w:t xml:space="preserve"> in Rel-15.</w:t>
      </w:r>
    </w:p>
    <w:p w:rsidR="00E03CF5" w:rsidRDefault="00E03CF5" w:rsidP="00B80569">
      <w:pPr>
        <w:rPr>
          <w:lang w:val="en-GB" w:eastAsia="en-US"/>
        </w:rPr>
      </w:pPr>
    </w:p>
    <w:p w:rsidR="00423218" w:rsidRDefault="00461FC7" w:rsidP="00B80569">
      <w:pPr>
        <w:rPr>
          <w:lang w:val="en-GB" w:eastAsia="en-US"/>
        </w:rPr>
      </w:pPr>
      <w:r>
        <w:rPr>
          <w:lang w:val="en-GB" w:eastAsia="en-US"/>
        </w:rPr>
        <w:t>A</w:t>
      </w:r>
      <w:r w:rsidR="00B80569">
        <w:rPr>
          <w:lang w:val="en-GB" w:eastAsia="en-US"/>
        </w:rPr>
        <w:t xml:space="preserve">nother aspect </w:t>
      </w:r>
      <w:r w:rsidR="00753347">
        <w:rPr>
          <w:lang w:val="en-GB" w:eastAsia="en-US"/>
        </w:rPr>
        <w:t>of</w:t>
      </w:r>
      <w:r>
        <w:rPr>
          <w:lang w:val="en-GB" w:eastAsia="en-US"/>
        </w:rPr>
        <w:t xml:space="preserve"> the channel arrangement is the</w:t>
      </w:r>
      <w:r w:rsidR="00B80569">
        <w:rPr>
          <w:lang w:val="en-GB" w:eastAsia="en-US"/>
        </w:rPr>
        <w:t xml:space="preserve"> </w:t>
      </w:r>
      <w:r>
        <w:rPr>
          <w:lang w:val="en-GB" w:eastAsia="en-US"/>
        </w:rPr>
        <w:t>channel raster</w:t>
      </w:r>
      <w:r w:rsidR="00753347">
        <w:rPr>
          <w:lang w:val="en-GB" w:eastAsia="en-US"/>
        </w:rPr>
        <w:t>. In E-UTRA specification</w:t>
      </w:r>
      <w:r w:rsidR="00271C31">
        <w:rPr>
          <w:lang w:val="en-GB" w:eastAsia="en-US"/>
        </w:rPr>
        <w:t>, the channel raster is 100kHz, i.e., the carrier centre frequency shall be at the inte</w:t>
      </w:r>
      <w:r w:rsidR="005018FA">
        <w:rPr>
          <w:lang w:val="en-GB" w:eastAsia="en-US"/>
        </w:rPr>
        <w:t>ge</w:t>
      </w:r>
      <w:r w:rsidR="00271C31">
        <w:rPr>
          <w:lang w:val="en-GB" w:eastAsia="en-US"/>
        </w:rPr>
        <w:t>r multiple of 100kHz at which the sync signal is located and EARFCN is defined.</w:t>
      </w:r>
      <w:r w:rsidR="00D260F3">
        <w:rPr>
          <w:lang w:val="en-GB" w:eastAsia="en-US"/>
        </w:rPr>
        <w:t xml:space="preserve"> </w:t>
      </w:r>
    </w:p>
    <w:p w:rsidR="00D260F3" w:rsidRDefault="00D260F3" w:rsidP="00B80569">
      <w:pPr>
        <w:rPr>
          <w:lang w:val="en-GB" w:eastAsia="en-US"/>
        </w:rPr>
      </w:pPr>
      <w:r>
        <w:rPr>
          <w:lang w:val="en-GB" w:eastAsia="en-US"/>
        </w:rPr>
        <w:t xml:space="preserve">The NR channel raster </w:t>
      </w:r>
      <w:r w:rsidR="00DF0DB9">
        <w:rPr>
          <w:lang w:val="en-GB" w:eastAsia="en-US"/>
        </w:rPr>
        <w:t xml:space="preserve">for the bands 3.4-4.2 and 4.4-4.99 GHz </w:t>
      </w:r>
      <w:r>
        <w:rPr>
          <w:lang w:val="en-GB" w:eastAsia="en-US"/>
        </w:rPr>
        <w:t>could be specified in the same way as E-UTRA for better compatibility</w:t>
      </w:r>
      <w:r w:rsidR="00DF0DB9">
        <w:rPr>
          <w:lang w:val="en-GB" w:eastAsia="en-US"/>
        </w:rPr>
        <w:t xml:space="preserve"> with E-UTRA carriers</w:t>
      </w:r>
      <w:r>
        <w:rPr>
          <w:lang w:val="en-GB" w:eastAsia="en-US"/>
        </w:rPr>
        <w:t>. I</w:t>
      </w:r>
      <w:r w:rsidR="004B2DE6">
        <w:rPr>
          <w:lang w:val="en-GB" w:eastAsia="en-US"/>
        </w:rPr>
        <w:t>t</w:t>
      </w:r>
      <w:r>
        <w:rPr>
          <w:lang w:val="en-GB" w:eastAsia="en-US"/>
        </w:rPr>
        <w:t xml:space="preserve"> </w:t>
      </w:r>
      <w:r w:rsidR="00DF0DB9">
        <w:rPr>
          <w:lang w:val="en-GB" w:eastAsia="en-US"/>
        </w:rPr>
        <w:t xml:space="preserve">is also a possible </w:t>
      </w:r>
      <w:r w:rsidR="00AC288C">
        <w:rPr>
          <w:lang w:val="en-GB" w:eastAsia="en-US"/>
        </w:rPr>
        <w:t xml:space="preserve">to </w:t>
      </w:r>
      <w:r>
        <w:rPr>
          <w:lang w:val="en-GB" w:eastAsia="en-US"/>
        </w:rPr>
        <w:t>specif</w:t>
      </w:r>
      <w:r w:rsidR="00DF0DB9">
        <w:rPr>
          <w:lang w:val="en-GB" w:eastAsia="en-US"/>
        </w:rPr>
        <w:t>y</w:t>
      </w:r>
      <w:r w:rsidR="001E4362">
        <w:rPr>
          <w:lang w:val="en-GB" w:eastAsia="en-US"/>
        </w:rPr>
        <w:t xml:space="preserve"> it</w:t>
      </w:r>
      <w:r>
        <w:rPr>
          <w:lang w:val="en-GB" w:eastAsia="en-US"/>
        </w:rPr>
        <w:t xml:space="preserve"> different</w:t>
      </w:r>
      <w:r w:rsidR="00DF0DB9">
        <w:rPr>
          <w:lang w:val="en-GB" w:eastAsia="en-US"/>
        </w:rPr>
        <w:t>ly from E-UTRA</w:t>
      </w:r>
      <w:r>
        <w:rPr>
          <w:lang w:val="en-GB" w:eastAsia="en-US"/>
        </w:rPr>
        <w:t xml:space="preserve"> </w:t>
      </w:r>
      <w:r w:rsidR="00DF0DB9">
        <w:rPr>
          <w:lang w:val="en-GB" w:eastAsia="en-US"/>
        </w:rPr>
        <w:t>to</w:t>
      </w:r>
      <w:r>
        <w:rPr>
          <w:lang w:val="en-GB" w:eastAsia="en-US"/>
        </w:rPr>
        <w:t xml:space="preserve"> align more with NR numerology.</w:t>
      </w:r>
      <w:r w:rsidR="00DF0DB9">
        <w:rPr>
          <w:lang w:val="en-GB" w:eastAsia="en-US"/>
        </w:rPr>
        <w:t xml:space="preserve"> In RAN1 NR subcarrier grid is being discussed [10]</w:t>
      </w:r>
      <w:r w:rsidR="007D0512">
        <w:rPr>
          <w:lang w:val="en-GB" w:eastAsia="en-US"/>
        </w:rPr>
        <w:t>.</w:t>
      </w:r>
      <w:r w:rsidR="00DF0DB9">
        <w:rPr>
          <w:lang w:val="en-GB" w:eastAsia="en-US"/>
        </w:rPr>
        <w:t xml:space="preserve"> </w:t>
      </w:r>
      <w:r w:rsidR="007D0512">
        <w:rPr>
          <w:lang w:val="en-GB" w:eastAsia="en-US"/>
        </w:rPr>
        <w:t>A</w:t>
      </w:r>
      <w:r w:rsidR="00DF0DB9">
        <w:rPr>
          <w:lang w:val="en-GB" w:eastAsia="en-US"/>
        </w:rPr>
        <w:t xml:space="preserve"> possible </w:t>
      </w:r>
      <w:r w:rsidR="007D0512">
        <w:rPr>
          <w:lang w:val="en-GB" w:eastAsia="en-US"/>
        </w:rPr>
        <w:t>alternative</w:t>
      </w:r>
      <w:r w:rsidR="00DF0DB9">
        <w:rPr>
          <w:lang w:val="en-GB" w:eastAsia="en-US"/>
        </w:rPr>
        <w:t xml:space="preserve"> would be to use the NR raster aligned with the subcarrier grids for better coexistence with other NR carriers. The frequency numbering scheme using ARFCN (we could call it NR-AFCN) shall be further discussed once the NR raster is agreed.</w:t>
      </w:r>
      <w:r w:rsidR="00620956">
        <w:rPr>
          <w:lang w:val="en-GB" w:eastAsia="en-US"/>
        </w:rPr>
        <w:t xml:space="preserve"> </w:t>
      </w:r>
      <w:r w:rsidR="00986288">
        <w:rPr>
          <w:lang w:val="en-GB" w:eastAsia="en-US"/>
        </w:rPr>
        <w:t>T</w:t>
      </w:r>
      <w:r w:rsidR="00620956">
        <w:rPr>
          <w:lang w:val="en-GB" w:eastAsia="en-US"/>
        </w:rPr>
        <w:t>he sync channel raster</w:t>
      </w:r>
      <w:r w:rsidR="00986288">
        <w:rPr>
          <w:lang w:val="en-GB" w:eastAsia="en-US"/>
        </w:rPr>
        <w:t xml:space="preserve"> is also discussed in RAN4 for possible improving in the initial acquisition </w:t>
      </w:r>
      <w:r w:rsidR="00620956">
        <w:rPr>
          <w:lang w:val="en-GB" w:eastAsia="en-US"/>
        </w:rPr>
        <w:t xml:space="preserve">; </w:t>
      </w:r>
      <w:r w:rsidR="00496DD7">
        <w:rPr>
          <w:lang w:val="en-GB" w:eastAsia="en-US"/>
        </w:rPr>
        <w:t>thus,</w:t>
      </w:r>
      <w:r w:rsidR="00620956">
        <w:rPr>
          <w:lang w:val="en-GB" w:eastAsia="en-US"/>
        </w:rPr>
        <w:t xml:space="preserve"> further clarification from RAN1 is required.</w:t>
      </w:r>
    </w:p>
    <w:p w:rsidR="00753347" w:rsidRDefault="00753347" w:rsidP="00753347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E03CF5">
        <w:rPr>
          <w:b/>
          <w:i/>
          <w:lang w:val="en-GB" w:eastAsia="en-US"/>
        </w:rPr>
        <w:t>8</w:t>
      </w:r>
      <w:r>
        <w:rPr>
          <w:b/>
          <w:i/>
          <w:lang w:val="en-GB" w:eastAsia="en-US"/>
        </w:rPr>
        <w:t xml:space="preserve">: A possible option on the NR channel raster </w:t>
      </w:r>
      <w:r w:rsidR="00552C2C">
        <w:rPr>
          <w:b/>
          <w:i/>
          <w:lang w:val="en-GB" w:eastAsia="en-US"/>
        </w:rPr>
        <w:t xml:space="preserve">for the bands 3.3-4.2 and 4.4-4.99 GHz </w:t>
      </w:r>
      <w:r>
        <w:rPr>
          <w:b/>
          <w:i/>
          <w:lang w:val="en-GB" w:eastAsia="en-US"/>
        </w:rPr>
        <w:t>is to reuse E-UTRA channel raster</w:t>
      </w:r>
      <w:r w:rsidR="00552C2C">
        <w:rPr>
          <w:b/>
          <w:i/>
          <w:lang w:val="en-GB" w:eastAsia="en-US"/>
        </w:rPr>
        <w:t xml:space="preserve"> of 100kHz</w:t>
      </w:r>
      <w:r>
        <w:rPr>
          <w:b/>
          <w:i/>
          <w:lang w:val="en-GB" w:eastAsia="en-US"/>
        </w:rPr>
        <w:t>; another option is to introduce a raster more aligned to the NR numerology.</w:t>
      </w:r>
    </w:p>
    <w:p w:rsidR="00753347" w:rsidRDefault="00753347" w:rsidP="00753347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E03CF5">
        <w:rPr>
          <w:b/>
          <w:i/>
          <w:lang w:val="en-GB" w:eastAsia="en-US"/>
        </w:rPr>
        <w:t>9</w:t>
      </w:r>
      <w:r w:rsidR="006313D6">
        <w:rPr>
          <w:b/>
          <w:i/>
          <w:lang w:val="en-GB" w:eastAsia="en-US"/>
        </w:rPr>
        <w:t>:</w:t>
      </w:r>
      <w:r>
        <w:rPr>
          <w:b/>
          <w:i/>
          <w:lang w:val="en-GB" w:eastAsia="en-US"/>
        </w:rPr>
        <w:t xml:space="preserve"> How to define NR-</w:t>
      </w:r>
      <w:r w:rsidR="00DF0DB9">
        <w:rPr>
          <w:b/>
          <w:i/>
          <w:lang w:val="en-GB" w:eastAsia="en-US"/>
        </w:rPr>
        <w:t xml:space="preserve">AFCN for the bands 3.3-4.2 and 4.4-4.99 GHz shall be further discussed once the NR raster </w:t>
      </w:r>
      <w:r w:rsidR="0058434F">
        <w:rPr>
          <w:b/>
          <w:i/>
          <w:lang w:val="en-GB" w:eastAsia="en-US"/>
        </w:rPr>
        <w:t xml:space="preserve">structure </w:t>
      </w:r>
      <w:r w:rsidR="00DF0DB9">
        <w:rPr>
          <w:b/>
          <w:i/>
          <w:lang w:val="en-GB" w:eastAsia="en-US"/>
        </w:rPr>
        <w:t>is agreed for these frequency ranges.</w:t>
      </w:r>
    </w:p>
    <w:p w:rsidR="001625FB" w:rsidRDefault="001625FB" w:rsidP="00F211F6">
      <w:pPr>
        <w:rPr>
          <w:b/>
          <w:i/>
          <w:lang w:val="en-GB" w:eastAsia="en-US"/>
        </w:rPr>
      </w:pPr>
    </w:p>
    <w:p w:rsidR="00E03CF5" w:rsidRDefault="0076027C" w:rsidP="00E03CF5">
      <w:pPr>
        <w:rPr>
          <w:lang w:val="en-GB" w:eastAsia="en-US"/>
        </w:rPr>
      </w:pPr>
      <w:r>
        <w:rPr>
          <w:lang w:val="en-GB" w:eastAsia="en-US"/>
        </w:rPr>
        <w:t>Since the schedule for NR work is very tight, to</w:t>
      </w:r>
      <w:r w:rsidR="00E03CF5">
        <w:rPr>
          <w:lang w:val="en-GB" w:eastAsia="en-US"/>
        </w:rPr>
        <w:t xml:space="preserve"> specify conducted RF requirement of the bands, it is </w:t>
      </w:r>
      <w:r w:rsidR="00620956">
        <w:rPr>
          <w:lang w:val="en-GB" w:eastAsia="en-US"/>
        </w:rPr>
        <w:t>recommended</w:t>
      </w:r>
      <w:r w:rsidR="00E03CF5">
        <w:rPr>
          <w:lang w:val="en-GB" w:eastAsia="en-US"/>
        </w:rPr>
        <w:t xml:space="preserve"> to </w:t>
      </w:r>
      <w:r w:rsidR="00620956">
        <w:rPr>
          <w:lang w:val="en-GB" w:eastAsia="en-US"/>
        </w:rPr>
        <w:t xml:space="preserve">maximally </w:t>
      </w:r>
      <w:r w:rsidR="00E03CF5">
        <w:rPr>
          <w:lang w:val="en-GB" w:eastAsia="en-US"/>
        </w:rPr>
        <w:t xml:space="preserve">reuse the assumptions </w:t>
      </w:r>
      <w:r>
        <w:rPr>
          <w:lang w:val="en-GB" w:eastAsia="en-US"/>
        </w:rPr>
        <w:t xml:space="preserve">from band 42 and 43. For example, RF parameters such noise figure, insertion loss, </w:t>
      </w:r>
      <w:r w:rsidR="00A76FB2">
        <w:rPr>
          <w:lang w:val="en-GB" w:eastAsia="en-US"/>
        </w:rPr>
        <w:t xml:space="preserve">isolation, </w:t>
      </w:r>
      <w:r>
        <w:rPr>
          <w:lang w:val="en-GB" w:eastAsia="en-US"/>
        </w:rPr>
        <w:t>etc</w:t>
      </w:r>
      <w:r w:rsidR="00A76FB2">
        <w:rPr>
          <w:lang w:val="en-GB" w:eastAsia="en-US"/>
        </w:rPr>
        <w:t>.</w:t>
      </w:r>
      <w:r>
        <w:rPr>
          <w:lang w:val="en-GB" w:eastAsia="en-US"/>
        </w:rPr>
        <w:t xml:space="preserve">, which are used for deriving </w:t>
      </w:r>
      <w:r w:rsidR="00A76FB2">
        <w:rPr>
          <w:lang w:val="en-GB" w:eastAsia="en-US"/>
        </w:rPr>
        <w:t>transmitter power,</w:t>
      </w:r>
      <w:r>
        <w:rPr>
          <w:lang w:val="en-GB" w:eastAsia="en-US"/>
        </w:rPr>
        <w:t xml:space="preserve"> receiver sensitivity</w:t>
      </w:r>
      <w:r w:rsidR="00A76FB2">
        <w:rPr>
          <w:lang w:val="en-GB" w:eastAsia="en-US"/>
        </w:rPr>
        <w:t xml:space="preserve"> or </w:t>
      </w:r>
      <w:r w:rsidR="00AA62F8">
        <w:rPr>
          <w:lang w:val="en-GB" w:eastAsia="en-US"/>
        </w:rPr>
        <w:t>blocking</w:t>
      </w:r>
      <w:r>
        <w:rPr>
          <w:lang w:val="en-GB" w:eastAsia="en-US"/>
        </w:rPr>
        <w:t xml:space="preserve"> </w:t>
      </w:r>
      <w:r w:rsidR="00A76FB2">
        <w:rPr>
          <w:lang w:val="en-GB" w:eastAsia="en-US"/>
        </w:rPr>
        <w:t>requirement</w:t>
      </w:r>
      <w:r w:rsidR="007450DA">
        <w:rPr>
          <w:lang w:val="en-GB" w:eastAsia="en-US"/>
        </w:rPr>
        <w:t>, etc.</w:t>
      </w:r>
      <w:r w:rsidR="00A76FB2">
        <w:rPr>
          <w:lang w:val="en-GB" w:eastAsia="en-US"/>
        </w:rPr>
        <w:t>, can be reused from band 42 and 43 even if the supported bandwidth is wider.</w:t>
      </w:r>
      <w:r w:rsidR="00986288">
        <w:rPr>
          <w:lang w:val="en-GB" w:eastAsia="en-US"/>
        </w:rPr>
        <w:t xml:space="preserve"> NR is expected to provide a better performance than LTE; so the RF parameters should be at least on par with LTE.</w:t>
      </w:r>
    </w:p>
    <w:p w:rsidR="00E03CF5" w:rsidRDefault="00E03CF5" w:rsidP="00F211F6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 xml:space="preserve">10: For BS and UE RF requirement, band 42 and 43 </w:t>
      </w:r>
      <w:r w:rsidR="00620956">
        <w:rPr>
          <w:b/>
          <w:i/>
          <w:lang w:val="en-GB" w:eastAsia="en-US"/>
        </w:rPr>
        <w:t>requirements</w:t>
      </w:r>
      <w:r>
        <w:rPr>
          <w:b/>
          <w:i/>
          <w:lang w:val="en-GB" w:eastAsia="en-US"/>
        </w:rPr>
        <w:t xml:space="preserve"> should be maximally reused</w:t>
      </w:r>
      <w:r w:rsidR="00620956">
        <w:rPr>
          <w:b/>
          <w:i/>
          <w:lang w:val="en-GB" w:eastAsia="en-US"/>
        </w:rPr>
        <w:t xml:space="preserve">. </w:t>
      </w:r>
    </w:p>
    <w:p w:rsidR="00E03CF5" w:rsidRDefault="00E03CF5" w:rsidP="00F211F6">
      <w:pPr>
        <w:rPr>
          <w:b/>
          <w:i/>
          <w:lang w:val="en-GB" w:eastAsia="en-US"/>
        </w:rPr>
      </w:pPr>
    </w:p>
    <w:p w:rsidR="00AC4E5B" w:rsidRDefault="00877B47" w:rsidP="00AC4E5B">
      <w:pPr>
        <w:pStyle w:val="Heading1"/>
      </w:pPr>
      <w:r>
        <w:lastRenderedPageBreak/>
        <w:t>3</w:t>
      </w:r>
      <w:r w:rsidR="00AC4E5B" w:rsidRPr="00B266B0">
        <w:tab/>
        <w:t>Conclusion</w:t>
      </w:r>
      <w:r w:rsidR="00AC4E5B">
        <w:t>s</w:t>
      </w:r>
    </w:p>
    <w:p w:rsidR="002B1C7B" w:rsidRPr="002B1C7B" w:rsidRDefault="002B1C7B" w:rsidP="002B1C7B">
      <w:pPr>
        <w:rPr>
          <w:lang w:val="en-GB" w:eastAsia="en-US"/>
        </w:rPr>
      </w:pPr>
      <w:r>
        <w:rPr>
          <w:lang w:val="en-GB"/>
        </w:rPr>
        <w:t>In this paper, we have discussed the general aspects of the frequency range 3.3-4.2 GHz and 4.4-4.99 GHz. The following observations are made in our analysis.</w:t>
      </w:r>
    </w:p>
    <w:p w:rsidR="00552C2C" w:rsidRPr="00D23108" w:rsidRDefault="00552C2C" w:rsidP="00552C2C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1: 3.3-4.2 GHz should be specified as a single </w:t>
      </w:r>
      <w:r>
        <w:rPr>
          <w:b/>
          <w:i/>
          <w:lang w:val="en-GB" w:eastAsia="en-US"/>
        </w:rPr>
        <w:t xml:space="preserve">TDD </w:t>
      </w:r>
      <w:r w:rsidRPr="00D23108">
        <w:rPr>
          <w:b/>
          <w:i/>
          <w:lang w:val="en-GB" w:eastAsia="en-US"/>
        </w:rPr>
        <w:t>band</w:t>
      </w:r>
      <w:r>
        <w:rPr>
          <w:b/>
          <w:i/>
          <w:lang w:val="en-GB" w:eastAsia="en-US"/>
        </w:rPr>
        <w:t>.</w:t>
      </w:r>
    </w:p>
    <w:p w:rsidR="00B23A6E" w:rsidRDefault="00B23A6E" w:rsidP="00B23A6E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>2</w:t>
      </w:r>
      <w:r w:rsidRPr="00D23108">
        <w:rPr>
          <w:b/>
          <w:i/>
          <w:lang w:val="en-GB" w:eastAsia="en-US"/>
        </w:rPr>
        <w:t xml:space="preserve">: </w:t>
      </w:r>
      <w:r>
        <w:rPr>
          <w:b/>
          <w:i/>
          <w:lang w:val="en-GB" w:eastAsia="en-US"/>
        </w:rPr>
        <w:t xml:space="preserve">DL dominant TDD configuration </w:t>
      </w:r>
      <w:r w:rsidR="00871176">
        <w:rPr>
          <w:b/>
          <w:i/>
          <w:lang w:val="en-GB" w:eastAsia="en-US"/>
        </w:rPr>
        <w:t>should</w:t>
      </w:r>
      <w:r>
        <w:rPr>
          <w:b/>
          <w:i/>
          <w:lang w:val="en-GB" w:eastAsia="en-US"/>
        </w:rPr>
        <w:t xml:space="preserve"> be considered if SDL operation is required.</w:t>
      </w:r>
    </w:p>
    <w:p w:rsidR="00B23A6E" w:rsidRPr="00D23108" w:rsidRDefault="00B23A6E" w:rsidP="00B23A6E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>3</w:t>
      </w:r>
      <w:r w:rsidRPr="00D23108">
        <w:rPr>
          <w:b/>
          <w:i/>
          <w:lang w:val="en-GB" w:eastAsia="en-US"/>
        </w:rPr>
        <w:t xml:space="preserve">: 3.3-4.2 GHz band </w:t>
      </w:r>
      <w:r>
        <w:rPr>
          <w:b/>
          <w:i/>
          <w:lang w:val="en-GB" w:eastAsia="en-US"/>
        </w:rPr>
        <w:t>may</w:t>
      </w:r>
      <w:r w:rsidRPr="00D23108">
        <w:rPr>
          <w:b/>
          <w:i/>
          <w:lang w:val="en-GB" w:eastAsia="en-US"/>
        </w:rPr>
        <w:t xml:space="preserve"> be based on 2 sub-bands if UE implementation is too challenging.</w:t>
      </w:r>
    </w:p>
    <w:p w:rsidR="00552C2C" w:rsidRDefault="00552C2C" w:rsidP="00552C2C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B23A6E">
        <w:rPr>
          <w:b/>
          <w:i/>
          <w:lang w:val="en-GB" w:eastAsia="en-US"/>
        </w:rPr>
        <w:t>4</w:t>
      </w:r>
      <w:r w:rsidRPr="00D23108">
        <w:rPr>
          <w:b/>
          <w:i/>
          <w:lang w:val="en-GB" w:eastAsia="en-US"/>
        </w:rPr>
        <w:t xml:space="preserve">: 4.4-4.99 GHz should be specified as a single </w:t>
      </w:r>
      <w:r>
        <w:rPr>
          <w:b/>
          <w:i/>
          <w:lang w:val="en-GB" w:eastAsia="en-US"/>
        </w:rPr>
        <w:t xml:space="preserve">TDD </w:t>
      </w:r>
      <w:r w:rsidRPr="00D23108">
        <w:rPr>
          <w:b/>
          <w:i/>
          <w:lang w:val="en-GB" w:eastAsia="en-US"/>
        </w:rPr>
        <w:t>band</w:t>
      </w:r>
      <w:r>
        <w:rPr>
          <w:b/>
          <w:i/>
          <w:lang w:val="en-GB" w:eastAsia="en-US"/>
        </w:rPr>
        <w:t>.</w:t>
      </w:r>
    </w:p>
    <w:p w:rsidR="00552C2C" w:rsidRDefault="00552C2C" w:rsidP="00552C2C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>5: The coexistence aspects of flexible duplexing is not studied in Rel-15 by RAN4 for the bands 3.3-4.2 and 4.4-4.99 GHz.</w:t>
      </w:r>
    </w:p>
    <w:p w:rsidR="00552C2C" w:rsidRDefault="00552C2C" w:rsidP="00552C2C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 xml:space="preserve">6: The minimum channel bandwidth for the bands 3.2-4.2 and 4.4-4.99GHz should be </w:t>
      </w:r>
      <w:r w:rsidR="00BC4E75">
        <w:rPr>
          <w:b/>
          <w:i/>
          <w:lang w:val="en-GB" w:eastAsia="en-US"/>
        </w:rPr>
        <w:t>5</w:t>
      </w:r>
      <w:r>
        <w:rPr>
          <w:b/>
          <w:i/>
          <w:lang w:val="en-GB" w:eastAsia="en-US"/>
        </w:rPr>
        <w:t>MHz.</w:t>
      </w:r>
    </w:p>
    <w:p w:rsidR="007450DA" w:rsidRDefault="007450DA" w:rsidP="007450DA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>7: The maximum channel bandwidth for the bands 3.2-4.2 and 4.4-4.99GHz should be 100MHz in Rel-15.</w:t>
      </w:r>
    </w:p>
    <w:p w:rsidR="00552C2C" w:rsidRDefault="00552C2C" w:rsidP="00552C2C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E03CF5">
        <w:rPr>
          <w:b/>
          <w:i/>
          <w:lang w:val="en-GB" w:eastAsia="en-US"/>
        </w:rPr>
        <w:t>8</w:t>
      </w:r>
      <w:r>
        <w:rPr>
          <w:b/>
          <w:i/>
          <w:lang w:val="en-GB" w:eastAsia="en-US"/>
        </w:rPr>
        <w:t>: A possible option on the NR channel raster for the bands 3.3-4.2 and 4.4-4.99 GHz is to reuse E-UTRA channel raster of 100kHz; another option is to introduce a raster more aligned to the NR numerology.</w:t>
      </w:r>
    </w:p>
    <w:p w:rsidR="00552C2C" w:rsidRDefault="00552C2C" w:rsidP="00552C2C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 w:rsidR="00E03CF5">
        <w:rPr>
          <w:b/>
          <w:i/>
          <w:lang w:val="en-GB" w:eastAsia="en-US"/>
        </w:rPr>
        <w:t>9</w:t>
      </w:r>
      <w:r>
        <w:rPr>
          <w:b/>
          <w:i/>
          <w:lang w:val="en-GB" w:eastAsia="en-US"/>
        </w:rPr>
        <w:t xml:space="preserve">: How to define NR-AFCN for the bands 3.3-4.2 and 4.4-4.99 GHz shall be further discussed once the NR raster </w:t>
      </w:r>
      <w:r w:rsidR="0058434F">
        <w:rPr>
          <w:b/>
          <w:i/>
          <w:lang w:val="en-GB" w:eastAsia="en-US"/>
        </w:rPr>
        <w:t xml:space="preserve">structure </w:t>
      </w:r>
      <w:r>
        <w:rPr>
          <w:b/>
          <w:i/>
          <w:lang w:val="en-GB" w:eastAsia="en-US"/>
        </w:rPr>
        <w:t>is agreed for these frequency ranges.</w:t>
      </w:r>
    </w:p>
    <w:p w:rsidR="00620956" w:rsidRDefault="00620956" w:rsidP="00620956">
      <w:pPr>
        <w:rPr>
          <w:b/>
          <w:i/>
          <w:lang w:val="en-GB" w:eastAsia="en-US"/>
        </w:rPr>
      </w:pPr>
      <w:r w:rsidRPr="00D23108">
        <w:rPr>
          <w:b/>
          <w:i/>
          <w:lang w:val="en-GB" w:eastAsia="en-US"/>
        </w:rPr>
        <w:t xml:space="preserve">Observation </w:t>
      </w:r>
      <w:r>
        <w:rPr>
          <w:b/>
          <w:i/>
          <w:lang w:val="en-GB" w:eastAsia="en-US"/>
        </w:rPr>
        <w:t xml:space="preserve">10: For BS and UE RF requirement, band 42 and 43 requirements should be maximally reused. </w:t>
      </w:r>
    </w:p>
    <w:p w:rsidR="006313D6" w:rsidRPr="002506C5" w:rsidRDefault="006313D6" w:rsidP="006313D6">
      <w:pPr>
        <w:jc w:val="both"/>
        <w:rPr>
          <w:sz w:val="20"/>
          <w:lang w:val="en-GB"/>
        </w:rPr>
      </w:pPr>
    </w:p>
    <w:p w:rsidR="00423A6A" w:rsidRPr="0032713B" w:rsidRDefault="000E39E0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B3683A" w:rsidRDefault="00B3683A" w:rsidP="00B3683A">
      <w:pPr>
        <w:numPr>
          <w:ilvl w:val="0"/>
          <w:numId w:val="1"/>
        </w:numPr>
        <w:spacing w:after="120"/>
        <w:jc w:val="both"/>
        <w:rPr>
          <w:bCs/>
        </w:rPr>
      </w:pPr>
      <w:r w:rsidRPr="00B3683A">
        <w:rPr>
          <w:bCs/>
        </w:rPr>
        <w:t>RP-170847</w:t>
      </w:r>
      <w:r>
        <w:rPr>
          <w:bCs/>
        </w:rPr>
        <w:tab/>
      </w:r>
      <w:r>
        <w:rPr>
          <w:bCs/>
        </w:rPr>
        <w:tab/>
      </w:r>
      <w:r w:rsidRPr="00B3683A">
        <w:rPr>
          <w:bCs/>
        </w:rPr>
        <w:t>New WID on New Radio Access Technology</w:t>
      </w:r>
      <w:r>
        <w:rPr>
          <w:bCs/>
        </w:rPr>
        <w:t xml:space="preserve">, </w:t>
      </w:r>
      <w:r w:rsidRPr="00B3683A">
        <w:rPr>
          <w:bCs/>
        </w:rPr>
        <w:t>NTT DOCOMO, INC.</w:t>
      </w:r>
    </w:p>
    <w:p w:rsidR="00B3683A" w:rsidRDefault="00B3683A" w:rsidP="00F313CA">
      <w:pPr>
        <w:numPr>
          <w:ilvl w:val="0"/>
          <w:numId w:val="1"/>
        </w:numPr>
        <w:spacing w:after="120"/>
        <w:jc w:val="both"/>
        <w:rPr>
          <w:bCs/>
        </w:rPr>
      </w:pPr>
      <w:r w:rsidRPr="00B3683A">
        <w:rPr>
          <w:bCs/>
        </w:rPr>
        <w:t>RP-170754</w:t>
      </w:r>
      <w:r>
        <w:rPr>
          <w:bCs/>
        </w:rPr>
        <w:tab/>
      </w:r>
      <w:r>
        <w:rPr>
          <w:bCs/>
        </w:rPr>
        <w:tab/>
      </w:r>
      <w:r w:rsidRPr="00B3683A">
        <w:rPr>
          <w:bCs/>
        </w:rPr>
        <w:t>Guideline for RAN4 work for NR bands/band combinations</w:t>
      </w:r>
      <w:r w:rsidR="00F313CA">
        <w:rPr>
          <w:bCs/>
        </w:rPr>
        <w:t xml:space="preserve">, NTT </w:t>
      </w:r>
      <w:r w:rsidR="00F313CA" w:rsidRPr="00F313CA">
        <w:rPr>
          <w:bCs/>
        </w:rPr>
        <w:t>DOCOMO, INC., Qualcomm, Intel</w:t>
      </w:r>
    </w:p>
    <w:p w:rsidR="00414DEB" w:rsidRDefault="00414DEB" w:rsidP="00B3683A">
      <w:pPr>
        <w:numPr>
          <w:ilvl w:val="0"/>
          <w:numId w:val="1"/>
        </w:numPr>
        <w:spacing w:after="120"/>
        <w:jc w:val="both"/>
        <w:rPr>
          <w:bCs/>
        </w:rPr>
      </w:pPr>
      <w:r w:rsidRPr="00414DEB">
        <w:rPr>
          <w:bCs/>
        </w:rPr>
        <w:t>R4-1700957</w:t>
      </w:r>
      <w:r w:rsidRPr="00414DEB">
        <w:rPr>
          <w:bCs/>
        </w:rPr>
        <w:tab/>
        <w:t>3.5GHz Band for NR</w:t>
      </w:r>
      <w:r w:rsidRPr="00414DEB">
        <w:rPr>
          <w:bCs/>
        </w:rPr>
        <w:tab/>
        <w:t>Qualcomm Incorporated</w:t>
      </w:r>
    </w:p>
    <w:p w:rsidR="00414DEB" w:rsidRDefault="00414DEB" w:rsidP="00414DEB">
      <w:pPr>
        <w:numPr>
          <w:ilvl w:val="0"/>
          <w:numId w:val="1"/>
        </w:numPr>
        <w:spacing w:after="120"/>
        <w:jc w:val="both"/>
        <w:rPr>
          <w:bCs/>
        </w:rPr>
      </w:pPr>
      <w:r w:rsidRPr="00414DEB">
        <w:rPr>
          <w:bCs/>
        </w:rPr>
        <w:t>R4-1700978</w:t>
      </w:r>
      <w:r w:rsidRPr="00414DEB">
        <w:rPr>
          <w:bCs/>
        </w:rPr>
        <w:tab/>
        <w:t>Feasibility of harmonized TDD band in 3.3-4.2GHz</w:t>
      </w:r>
      <w:r w:rsidRPr="00414DEB">
        <w:rPr>
          <w:bCs/>
        </w:rPr>
        <w:tab/>
        <w:t>CMCC</w:t>
      </w:r>
    </w:p>
    <w:p w:rsidR="00414DEB" w:rsidRDefault="00414DEB" w:rsidP="00414DEB">
      <w:pPr>
        <w:numPr>
          <w:ilvl w:val="0"/>
          <w:numId w:val="1"/>
        </w:numPr>
        <w:spacing w:after="120"/>
        <w:jc w:val="both"/>
        <w:rPr>
          <w:bCs/>
        </w:rPr>
      </w:pPr>
      <w:r w:rsidRPr="00414DEB">
        <w:rPr>
          <w:bCs/>
        </w:rPr>
        <w:t>R4-1700980</w:t>
      </w:r>
      <w:r w:rsidRPr="00414DEB">
        <w:rPr>
          <w:bCs/>
        </w:rPr>
        <w:tab/>
        <w:t>Regulatory framework in 3.5GHz frequency range for 5G NR RF requirements</w:t>
      </w:r>
      <w:r w:rsidRPr="00414DEB">
        <w:rPr>
          <w:bCs/>
        </w:rPr>
        <w:tab/>
        <w:t>CMCC</w:t>
      </w:r>
    </w:p>
    <w:p w:rsidR="00414DEB" w:rsidRDefault="00414DEB" w:rsidP="00414DEB">
      <w:pPr>
        <w:numPr>
          <w:ilvl w:val="0"/>
          <w:numId w:val="1"/>
        </w:numPr>
        <w:spacing w:after="120"/>
        <w:jc w:val="both"/>
        <w:rPr>
          <w:bCs/>
        </w:rPr>
      </w:pPr>
      <w:r w:rsidRPr="00414DEB">
        <w:rPr>
          <w:bCs/>
        </w:rPr>
        <w:t>R4-1701832</w:t>
      </w:r>
      <w:r w:rsidRPr="00414DEB">
        <w:rPr>
          <w:bCs/>
        </w:rPr>
        <w:tab/>
        <w:t>3.5GHz band consideration for NR</w:t>
      </w:r>
      <w:r w:rsidR="00002B6E">
        <w:rPr>
          <w:bCs/>
        </w:rPr>
        <w:t xml:space="preserve">, </w:t>
      </w:r>
      <w:proofErr w:type="spellStart"/>
      <w:r w:rsidRPr="00414DEB">
        <w:rPr>
          <w:bCs/>
        </w:rPr>
        <w:t>MediaTek</w:t>
      </w:r>
      <w:proofErr w:type="spellEnd"/>
      <w:r w:rsidRPr="00414DEB">
        <w:rPr>
          <w:bCs/>
        </w:rPr>
        <w:t xml:space="preserve"> Inc.</w:t>
      </w:r>
    </w:p>
    <w:p w:rsidR="00577A46" w:rsidRDefault="00577A46" w:rsidP="00461FC7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</w:rPr>
        <w:t>TR 38.802</w:t>
      </w:r>
      <w:r>
        <w:rPr>
          <w:bCs/>
        </w:rPr>
        <w:tab/>
      </w:r>
      <w:r w:rsidR="00461FC7">
        <w:rPr>
          <w:bCs/>
        </w:rPr>
        <w:tab/>
      </w:r>
      <w:r w:rsidR="00461FC7" w:rsidRPr="00461FC7">
        <w:rPr>
          <w:bCs/>
        </w:rPr>
        <w:t>Study on New Radio (NR) Access Technology;</w:t>
      </w:r>
      <w:r w:rsidR="00461FC7">
        <w:rPr>
          <w:bCs/>
        </w:rPr>
        <w:t xml:space="preserve"> </w:t>
      </w:r>
      <w:r w:rsidR="00461FC7" w:rsidRPr="00461FC7">
        <w:rPr>
          <w:bCs/>
        </w:rPr>
        <w:t>Physical Layer Aspects</w:t>
      </w:r>
    </w:p>
    <w:p w:rsidR="002A628C" w:rsidRDefault="002A628C" w:rsidP="002A628C">
      <w:pPr>
        <w:numPr>
          <w:ilvl w:val="0"/>
          <w:numId w:val="1"/>
        </w:numPr>
        <w:spacing w:after="120"/>
        <w:jc w:val="both"/>
        <w:rPr>
          <w:bCs/>
        </w:rPr>
      </w:pPr>
      <w:r w:rsidRPr="002A628C">
        <w:rPr>
          <w:bCs/>
        </w:rPr>
        <w:t>R4-1700301</w:t>
      </w:r>
      <w:r w:rsidRPr="002A628C">
        <w:rPr>
          <w:bCs/>
        </w:rPr>
        <w:tab/>
        <w:t xml:space="preserve">Way Forward on flexible channel bandwidth consideration for NR, </w:t>
      </w:r>
      <w:proofErr w:type="spellStart"/>
      <w:r w:rsidRPr="002A628C">
        <w:rPr>
          <w:bCs/>
        </w:rPr>
        <w:t>MediaTek</w:t>
      </w:r>
      <w:proofErr w:type="spellEnd"/>
      <w:r w:rsidRPr="002A628C">
        <w:rPr>
          <w:bCs/>
        </w:rPr>
        <w:t xml:space="preserve"> Inc.</w:t>
      </w:r>
    </w:p>
    <w:p w:rsidR="001D664C" w:rsidRDefault="001D664C" w:rsidP="001D664C">
      <w:pPr>
        <w:numPr>
          <w:ilvl w:val="0"/>
          <w:numId w:val="1"/>
        </w:numPr>
        <w:spacing w:after="120"/>
        <w:jc w:val="both"/>
        <w:rPr>
          <w:bCs/>
        </w:rPr>
      </w:pPr>
      <w:r w:rsidRPr="001D664C">
        <w:rPr>
          <w:bCs/>
        </w:rPr>
        <w:t>R4-1702019</w:t>
      </w:r>
      <w:r>
        <w:rPr>
          <w:bCs/>
        </w:rPr>
        <w:tab/>
      </w:r>
      <w:r w:rsidRPr="001D664C">
        <w:rPr>
          <w:bCs/>
        </w:rPr>
        <w:t>Reply LS on subcarrier spacing and carrier frequencies</w:t>
      </w:r>
    </w:p>
    <w:p w:rsidR="00DF0DB9" w:rsidRDefault="00591339" w:rsidP="00DF0DB9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</w:rPr>
        <w:t xml:space="preserve"> </w:t>
      </w:r>
      <w:r w:rsidR="00DF0DB9" w:rsidRPr="00DF0DB9">
        <w:rPr>
          <w:bCs/>
        </w:rPr>
        <w:t>R1-1704125</w:t>
      </w:r>
      <w:r w:rsidR="00DF0DB9">
        <w:rPr>
          <w:bCs/>
        </w:rPr>
        <w:tab/>
      </w:r>
      <w:r w:rsidR="00DF0DB9" w:rsidRPr="00DF0DB9">
        <w:rPr>
          <w:bCs/>
        </w:rPr>
        <w:t>LS on subcarrier grid for NR</w:t>
      </w:r>
    </w:p>
    <w:p w:rsidR="00591339" w:rsidRPr="002067F8" w:rsidRDefault="00591339" w:rsidP="00591339">
      <w:pPr>
        <w:numPr>
          <w:ilvl w:val="0"/>
          <w:numId w:val="1"/>
        </w:numPr>
        <w:spacing w:after="120"/>
        <w:jc w:val="both"/>
        <w:rPr>
          <w:bCs/>
        </w:rPr>
      </w:pPr>
      <w:r>
        <w:rPr>
          <w:bCs/>
        </w:rPr>
        <w:t xml:space="preserve"> </w:t>
      </w:r>
      <w:r w:rsidRPr="00591339">
        <w:rPr>
          <w:bCs/>
        </w:rPr>
        <w:t>R4-1700953</w:t>
      </w:r>
      <w:r>
        <w:rPr>
          <w:bCs/>
        </w:rPr>
        <w:tab/>
      </w:r>
      <w:r w:rsidRPr="00591339">
        <w:rPr>
          <w:bCs/>
        </w:rPr>
        <w:t>NR Channel Bandwidth</w:t>
      </w:r>
      <w:r>
        <w:rPr>
          <w:bCs/>
        </w:rPr>
        <w:t>,</w:t>
      </w:r>
      <w:r w:rsidRPr="00591339">
        <w:rPr>
          <w:bCs/>
        </w:rPr>
        <w:t xml:space="preserve"> Qualcomm Incorporated</w:t>
      </w:r>
    </w:p>
    <w:p w:rsidR="005B2B85" w:rsidRPr="00492124" w:rsidRDefault="005B2B85" w:rsidP="00FA3B08">
      <w:pPr>
        <w:spacing w:after="120"/>
        <w:jc w:val="both"/>
        <w:rPr>
          <w:bCs/>
          <w:sz w:val="20"/>
        </w:rPr>
      </w:pPr>
    </w:p>
    <w:sectPr w:rsidR="005B2B85" w:rsidRPr="00492124" w:rsidSect="00492124">
      <w:footerReference w:type="default" r:id="rId12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362" w:rsidRDefault="00F46362">
      <w:r>
        <w:separator/>
      </w:r>
    </w:p>
  </w:endnote>
  <w:endnote w:type="continuationSeparator" w:id="0">
    <w:p w:rsidR="00F46362" w:rsidRDefault="00F4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-1154480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6690" w:rsidRDefault="00DF669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6290E">
          <w:t>4</w:t>
        </w:r>
        <w:r>
          <w:fldChar w:fldCharType="end"/>
        </w:r>
      </w:p>
    </w:sdtContent>
  </w:sdt>
  <w:p w:rsidR="00DF6690" w:rsidRDefault="00DF6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362" w:rsidRDefault="00F46362">
      <w:r>
        <w:separator/>
      </w:r>
    </w:p>
  </w:footnote>
  <w:footnote w:type="continuationSeparator" w:id="0">
    <w:p w:rsidR="00F46362" w:rsidRDefault="00F46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57B45AC9"/>
    <w:multiLevelType w:val="hybridMultilevel"/>
    <w:tmpl w:val="0F72FC84"/>
    <w:lvl w:ilvl="0" w:tplc="6EC01E5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22"/>
  </w:num>
  <w:num w:numId="5">
    <w:abstractNumId w:val="24"/>
  </w:num>
  <w:num w:numId="6">
    <w:abstractNumId w:val="18"/>
  </w:num>
  <w:num w:numId="7">
    <w:abstractNumId w:val="2"/>
  </w:num>
  <w:num w:numId="8">
    <w:abstractNumId w:val="6"/>
  </w:num>
  <w:num w:numId="9">
    <w:abstractNumId w:val="14"/>
  </w:num>
  <w:num w:numId="10">
    <w:abstractNumId w:val="14"/>
    <w:lvlOverride w:ilvl="0">
      <w:startOverride w:val="1"/>
    </w:lvlOverride>
  </w:num>
  <w:num w:numId="11">
    <w:abstractNumId w:val="21"/>
  </w:num>
  <w:num w:numId="12">
    <w:abstractNumId w:val="13"/>
  </w:num>
  <w:num w:numId="13">
    <w:abstractNumId w:val="7"/>
  </w:num>
  <w:num w:numId="14">
    <w:abstractNumId w:val="16"/>
  </w:num>
  <w:num w:numId="15">
    <w:abstractNumId w:val="8"/>
  </w:num>
  <w:num w:numId="16">
    <w:abstractNumId w:val="5"/>
  </w:num>
  <w:num w:numId="17">
    <w:abstractNumId w:val="1"/>
  </w:num>
  <w:num w:numId="18">
    <w:abstractNumId w:val="19"/>
  </w:num>
  <w:num w:numId="19">
    <w:abstractNumId w:val="9"/>
  </w:num>
  <w:num w:numId="20">
    <w:abstractNumId w:val="12"/>
  </w:num>
  <w:num w:numId="21">
    <w:abstractNumId w:val="20"/>
  </w:num>
  <w:num w:numId="22">
    <w:abstractNumId w:val="23"/>
  </w:num>
  <w:num w:numId="23">
    <w:abstractNumId w:val="11"/>
  </w:num>
  <w:num w:numId="24">
    <w:abstractNumId w:val="4"/>
  </w:num>
  <w:num w:numId="25">
    <w:abstractNumId w:val="17"/>
  </w:num>
  <w:num w:numId="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2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9E0"/>
    <w:rsid w:val="00002B6E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EAF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4DD5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34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3F3C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0D5C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EF4"/>
    <w:rsid w:val="000D53B2"/>
    <w:rsid w:val="000D619B"/>
    <w:rsid w:val="000D6A29"/>
    <w:rsid w:val="000D6D22"/>
    <w:rsid w:val="000D775F"/>
    <w:rsid w:val="000D7CE1"/>
    <w:rsid w:val="000D7EC2"/>
    <w:rsid w:val="000E0889"/>
    <w:rsid w:val="000E0D66"/>
    <w:rsid w:val="000E0ECC"/>
    <w:rsid w:val="000E13E9"/>
    <w:rsid w:val="000E16F8"/>
    <w:rsid w:val="000E1CAA"/>
    <w:rsid w:val="000E3440"/>
    <w:rsid w:val="000E3442"/>
    <w:rsid w:val="000E35DA"/>
    <w:rsid w:val="000E39E0"/>
    <w:rsid w:val="000E3DEF"/>
    <w:rsid w:val="000E41A9"/>
    <w:rsid w:val="000E4A5F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1C4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04"/>
    <w:rsid w:val="001175AD"/>
    <w:rsid w:val="00120E81"/>
    <w:rsid w:val="00121342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168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25FB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4E3"/>
    <w:rsid w:val="001A1576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074C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664C"/>
    <w:rsid w:val="001D6678"/>
    <w:rsid w:val="001E065E"/>
    <w:rsid w:val="001E13E6"/>
    <w:rsid w:val="001E2449"/>
    <w:rsid w:val="001E3C32"/>
    <w:rsid w:val="001E436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200870"/>
    <w:rsid w:val="00200E00"/>
    <w:rsid w:val="00202151"/>
    <w:rsid w:val="002026A7"/>
    <w:rsid w:val="00203461"/>
    <w:rsid w:val="00204B3A"/>
    <w:rsid w:val="00205969"/>
    <w:rsid w:val="00206164"/>
    <w:rsid w:val="00206773"/>
    <w:rsid w:val="002067F8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8D0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A6A"/>
    <w:rsid w:val="00240D03"/>
    <w:rsid w:val="0024124B"/>
    <w:rsid w:val="0024205E"/>
    <w:rsid w:val="00242553"/>
    <w:rsid w:val="002427D6"/>
    <w:rsid w:val="0024336B"/>
    <w:rsid w:val="00243B9B"/>
    <w:rsid w:val="00243B9D"/>
    <w:rsid w:val="00243BD3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56C"/>
    <w:rsid w:val="00253F80"/>
    <w:rsid w:val="00254706"/>
    <w:rsid w:val="0025476E"/>
    <w:rsid w:val="00255534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40E"/>
    <w:rsid w:val="00265CB1"/>
    <w:rsid w:val="00266F6D"/>
    <w:rsid w:val="002678A0"/>
    <w:rsid w:val="002707A2"/>
    <w:rsid w:val="00270901"/>
    <w:rsid w:val="00270CD2"/>
    <w:rsid w:val="0027114C"/>
    <w:rsid w:val="00271C31"/>
    <w:rsid w:val="0027223E"/>
    <w:rsid w:val="00272248"/>
    <w:rsid w:val="00272452"/>
    <w:rsid w:val="00272458"/>
    <w:rsid w:val="0027279F"/>
    <w:rsid w:val="0027377F"/>
    <w:rsid w:val="00273C3A"/>
    <w:rsid w:val="002750E6"/>
    <w:rsid w:val="0027521F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0E50"/>
    <w:rsid w:val="00291165"/>
    <w:rsid w:val="002912A3"/>
    <w:rsid w:val="002914AA"/>
    <w:rsid w:val="002932A6"/>
    <w:rsid w:val="00293406"/>
    <w:rsid w:val="002937B8"/>
    <w:rsid w:val="00294C4F"/>
    <w:rsid w:val="00294DA9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28C"/>
    <w:rsid w:val="002A634C"/>
    <w:rsid w:val="002A70E1"/>
    <w:rsid w:val="002A785E"/>
    <w:rsid w:val="002B009A"/>
    <w:rsid w:val="002B0728"/>
    <w:rsid w:val="002B0A8F"/>
    <w:rsid w:val="002B132E"/>
    <w:rsid w:val="002B1560"/>
    <w:rsid w:val="002B1C7B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2A36"/>
    <w:rsid w:val="002C39FE"/>
    <w:rsid w:val="002C4EA6"/>
    <w:rsid w:val="002C5280"/>
    <w:rsid w:val="002C55A6"/>
    <w:rsid w:val="002C5D11"/>
    <w:rsid w:val="002C6255"/>
    <w:rsid w:val="002C6E3E"/>
    <w:rsid w:val="002D1214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AE1"/>
    <w:rsid w:val="002D7C18"/>
    <w:rsid w:val="002E0340"/>
    <w:rsid w:val="002E0E1B"/>
    <w:rsid w:val="002E1D1D"/>
    <w:rsid w:val="002E1E1E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EB"/>
    <w:rsid w:val="002F0372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5E7"/>
    <w:rsid w:val="0034388A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833"/>
    <w:rsid w:val="00363D73"/>
    <w:rsid w:val="003642A6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C58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53D0"/>
    <w:rsid w:val="003A597F"/>
    <w:rsid w:val="003A5F81"/>
    <w:rsid w:val="003A6088"/>
    <w:rsid w:val="003A6A5C"/>
    <w:rsid w:val="003A6DA3"/>
    <w:rsid w:val="003A7115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7ED"/>
    <w:rsid w:val="00412590"/>
    <w:rsid w:val="00412791"/>
    <w:rsid w:val="004128A5"/>
    <w:rsid w:val="00412D14"/>
    <w:rsid w:val="00412F13"/>
    <w:rsid w:val="00413113"/>
    <w:rsid w:val="004132D7"/>
    <w:rsid w:val="00413749"/>
    <w:rsid w:val="00413F78"/>
    <w:rsid w:val="00414292"/>
    <w:rsid w:val="00414939"/>
    <w:rsid w:val="00414C12"/>
    <w:rsid w:val="00414DEB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68A"/>
    <w:rsid w:val="0042281B"/>
    <w:rsid w:val="00422BBE"/>
    <w:rsid w:val="00422F3B"/>
    <w:rsid w:val="0042306D"/>
    <w:rsid w:val="00423218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202F"/>
    <w:rsid w:val="00432110"/>
    <w:rsid w:val="004322E3"/>
    <w:rsid w:val="004327FE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1781"/>
    <w:rsid w:val="004521DE"/>
    <w:rsid w:val="00452B5F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1FC7"/>
    <w:rsid w:val="00462325"/>
    <w:rsid w:val="0046249C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6E37"/>
    <w:rsid w:val="00477593"/>
    <w:rsid w:val="004778B5"/>
    <w:rsid w:val="004778D2"/>
    <w:rsid w:val="00477B04"/>
    <w:rsid w:val="00477EA7"/>
    <w:rsid w:val="00481046"/>
    <w:rsid w:val="00481645"/>
    <w:rsid w:val="0048168A"/>
    <w:rsid w:val="004823FD"/>
    <w:rsid w:val="0048311C"/>
    <w:rsid w:val="004831E4"/>
    <w:rsid w:val="00483261"/>
    <w:rsid w:val="004832C7"/>
    <w:rsid w:val="0048348A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6DD7"/>
    <w:rsid w:val="004A1DA1"/>
    <w:rsid w:val="004A25B6"/>
    <w:rsid w:val="004A2685"/>
    <w:rsid w:val="004A26EF"/>
    <w:rsid w:val="004A284B"/>
    <w:rsid w:val="004A32EB"/>
    <w:rsid w:val="004A34AB"/>
    <w:rsid w:val="004A4185"/>
    <w:rsid w:val="004A4BC3"/>
    <w:rsid w:val="004A4D1B"/>
    <w:rsid w:val="004A59C7"/>
    <w:rsid w:val="004A6176"/>
    <w:rsid w:val="004A61AC"/>
    <w:rsid w:val="004A63BD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2DE6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C29"/>
    <w:rsid w:val="004E0718"/>
    <w:rsid w:val="004E1605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8FA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1842"/>
    <w:rsid w:val="005320DC"/>
    <w:rsid w:val="00532ADE"/>
    <w:rsid w:val="0053421D"/>
    <w:rsid w:val="005342F0"/>
    <w:rsid w:val="005346A5"/>
    <w:rsid w:val="00535057"/>
    <w:rsid w:val="00535659"/>
    <w:rsid w:val="00535D9C"/>
    <w:rsid w:val="005363E8"/>
    <w:rsid w:val="005367BE"/>
    <w:rsid w:val="00536B4D"/>
    <w:rsid w:val="00536C88"/>
    <w:rsid w:val="00537ED4"/>
    <w:rsid w:val="005417C9"/>
    <w:rsid w:val="00541A6F"/>
    <w:rsid w:val="00541E62"/>
    <w:rsid w:val="00541E64"/>
    <w:rsid w:val="00541EB5"/>
    <w:rsid w:val="00542663"/>
    <w:rsid w:val="00542CB5"/>
    <w:rsid w:val="00542FE3"/>
    <w:rsid w:val="00543909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2C2C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1FEB"/>
    <w:rsid w:val="00572336"/>
    <w:rsid w:val="00572393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511F"/>
    <w:rsid w:val="0057596A"/>
    <w:rsid w:val="00575CAA"/>
    <w:rsid w:val="00575E58"/>
    <w:rsid w:val="00576469"/>
    <w:rsid w:val="005769C8"/>
    <w:rsid w:val="00576D5B"/>
    <w:rsid w:val="00577A46"/>
    <w:rsid w:val="00577F4E"/>
    <w:rsid w:val="005802EE"/>
    <w:rsid w:val="005807DF"/>
    <w:rsid w:val="00580D6E"/>
    <w:rsid w:val="00580E26"/>
    <w:rsid w:val="005815FD"/>
    <w:rsid w:val="005818F0"/>
    <w:rsid w:val="0058318F"/>
    <w:rsid w:val="0058434F"/>
    <w:rsid w:val="005843CA"/>
    <w:rsid w:val="0058496C"/>
    <w:rsid w:val="00585BDC"/>
    <w:rsid w:val="00585C54"/>
    <w:rsid w:val="00585CB0"/>
    <w:rsid w:val="005866AE"/>
    <w:rsid w:val="00587209"/>
    <w:rsid w:val="00587583"/>
    <w:rsid w:val="00590508"/>
    <w:rsid w:val="005907B9"/>
    <w:rsid w:val="005910FF"/>
    <w:rsid w:val="00591182"/>
    <w:rsid w:val="00591339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2B85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2A5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14E2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D8A"/>
    <w:rsid w:val="005F085D"/>
    <w:rsid w:val="005F0A0B"/>
    <w:rsid w:val="005F0D07"/>
    <w:rsid w:val="005F0E4E"/>
    <w:rsid w:val="005F30A0"/>
    <w:rsid w:val="005F366E"/>
    <w:rsid w:val="005F3814"/>
    <w:rsid w:val="005F4403"/>
    <w:rsid w:val="005F4E1D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38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0956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30A61"/>
    <w:rsid w:val="00630AB5"/>
    <w:rsid w:val="00631296"/>
    <w:rsid w:val="006313D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DD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B87"/>
    <w:rsid w:val="00647FF4"/>
    <w:rsid w:val="006503A0"/>
    <w:rsid w:val="00650E37"/>
    <w:rsid w:val="00650E85"/>
    <w:rsid w:val="0065160C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550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4E44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2400"/>
    <w:rsid w:val="006734F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0ADE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6AD5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A3A"/>
    <w:rsid w:val="007100F9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0DA"/>
    <w:rsid w:val="007455FD"/>
    <w:rsid w:val="00746086"/>
    <w:rsid w:val="007460F5"/>
    <w:rsid w:val="00746183"/>
    <w:rsid w:val="00746659"/>
    <w:rsid w:val="0074691A"/>
    <w:rsid w:val="0075175D"/>
    <w:rsid w:val="00752717"/>
    <w:rsid w:val="00752A90"/>
    <w:rsid w:val="00752F4E"/>
    <w:rsid w:val="0075302E"/>
    <w:rsid w:val="00753347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27C"/>
    <w:rsid w:val="00760478"/>
    <w:rsid w:val="00760964"/>
    <w:rsid w:val="00760F56"/>
    <w:rsid w:val="007613F5"/>
    <w:rsid w:val="00761485"/>
    <w:rsid w:val="00761FEE"/>
    <w:rsid w:val="007633C9"/>
    <w:rsid w:val="007634D3"/>
    <w:rsid w:val="00763B3C"/>
    <w:rsid w:val="00763EF1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291A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AA"/>
    <w:rsid w:val="007B1256"/>
    <w:rsid w:val="007B1CF7"/>
    <w:rsid w:val="007B223D"/>
    <w:rsid w:val="007B2431"/>
    <w:rsid w:val="007B285E"/>
    <w:rsid w:val="007B2B55"/>
    <w:rsid w:val="007B3244"/>
    <w:rsid w:val="007B361D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3F"/>
    <w:rsid w:val="007C7DF2"/>
    <w:rsid w:val="007D051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1881"/>
    <w:rsid w:val="007E212C"/>
    <w:rsid w:val="007E27F6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28B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99A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5028"/>
    <w:rsid w:val="0083519B"/>
    <w:rsid w:val="00835883"/>
    <w:rsid w:val="00836257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12B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82F"/>
    <w:rsid w:val="0086290E"/>
    <w:rsid w:val="00862C9D"/>
    <w:rsid w:val="008632B9"/>
    <w:rsid w:val="00863558"/>
    <w:rsid w:val="0086362F"/>
    <w:rsid w:val="00863779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176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BDA"/>
    <w:rsid w:val="008769E3"/>
    <w:rsid w:val="00876B40"/>
    <w:rsid w:val="00877B47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5499"/>
    <w:rsid w:val="00885503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DD7"/>
    <w:rsid w:val="008A338F"/>
    <w:rsid w:val="008A36E4"/>
    <w:rsid w:val="008A4146"/>
    <w:rsid w:val="008A416F"/>
    <w:rsid w:val="008A4614"/>
    <w:rsid w:val="008A5008"/>
    <w:rsid w:val="008A50FA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C4D"/>
    <w:rsid w:val="008C62C8"/>
    <w:rsid w:val="008C6308"/>
    <w:rsid w:val="008C6EF2"/>
    <w:rsid w:val="008D0543"/>
    <w:rsid w:val="008D1550"/>
    <w:rsid w:val="008D1EA2"/>
    <w:rsid w:val="008D2946"/>
    <w:rsid w:val="008D29C5"/>
    <w:rsid w:val="008D3C06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27F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359"/>
    <w:rsid w:val="00927C14"/>
    <w:rsid w:val="00927E04"/>
    <w:rsid w:val="00930A5D"/>
    <w:rsid w:val="00930C42"/>
    <w:rsid w:val="00931448"/>
    <w:rsid w:val="00931ACC"/>
    <w:rsid w:val="0093373F"/>
    <w:rsid w:val="009349C7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3C36"/>
    <w:rsid w:val="00953C7F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85E"/>
    <w:rsid w:val="00976F48"/>
    <w:rsid w:val="00977746"/>
    <w:rsid w:val="00977FFC"/>
    <w:rsid w:val="00980501"/>
    <w:rsid w:val="0098092C"/>
    <w:rsid w:val="0098268E"/>
    <w:rsid w:val="0098276D"/>
    <w:rsid w:val="00983AFA"/>
    <w:rsid w:val="009841A0"/>
    <w:rsid w:val="00984E48"/>
    <w:rsid w:val="00985CEC"/>
    <w:rsid w:val="00985EF7"/>
    <w:rsid w:val="00986288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836"/>
    <w:rsid w:val="00994B77"/>
    <w:rsid w:val="00995F6F"/>
    <w:rsid w:val="00995FB5"/>
    <w:rsid w:val="00997F19"/>
    <w:rsid w:val="009A03C9"/>
    <w:rsid w:val="009A03E1"/>
    <w:rsid w:val="009A0E19"/>
    <w:rsid w:val="009A16BB"/>
    <w:rsid w:val="009A1B69"/>
    <w:rsid w:val="009A29B3"/>
    <w:rsid w:val="009A2D60"/>
    <w:rsid w:val="009A2E69"/>
    <w:rsid w:val="009A31E9"/>
    <w:rsid w:val="009A3253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7E6"/>
    <w:rsid w:val="009B2051"/>
    <w:rsid w:val="009B2AE9"/>
    <w:rsid w:val="009B2BA4"/>
    <w:rsid w:val="009B3BB5"/>
    <w:rsid w:val="009B3EFF"/>
    <w:rsid w:val="009B4A99"/>
    <w:rsid w:val="009B5F01"/>
    <w:rsid w:val="009B6538"/>
    <w:rsid w:val="009B7ABB"/>
    <w:rsid w:val="009B7B48"/>
    <w:rsid w:val="009C1B9C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475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17D8E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116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7C2"/>
    <w:rsid w:val="00A40E01"/>
    <w:rsid w:val="00A4171B"/>
    <w:rsid w:val="00A41E43"/>
    <w:rsid w:val="00A423A6"/>
    <w:rsid w:val="00A4307B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2D31"/>
    <w:rsid w:val="00A531E0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42C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6FB2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2F8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4D1D"/>
    <w:rsid w:val="00AB5D87"/>
    <w:rsid w:val="00AB5E9A"/>
    <w:rsid w:val="00AB6FE9"/>
    <w:rsid w:val="00AB7DB8"/>
    <w:rsid w:val="00AB7F17"/>
    <w:rsid w:val="00AC0215"/>
    <w:rsid w:val="00AC02C1"/>
    <w:rsid w:val="00AC0718"/>
    <w:rsid w:val="00AC0865"/>
    <w:rsid w:val="00AC0AB6"/>
    <w:rsid w:val="00AC0BFD"/>
    <w:rsid w:val="00AC0EA9"/>
    <w:rsid w:val="00AC147D"/>
    <w:rsid w:val="00AC17FE"/>
    <w:rsid w:val="00AC18C3"/>
    <w:rsid w:val="00AC288C"/>
    <w:rsid w:val="00AC3555"/>
    <w:rsid w:val="00AC3A25"/>
    <w:rsid w:val="00AC410B"/>
    <w:rsid w:val="00AC4685"/>
    <w:rsid w:val="00AC4E5B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D01"/>
    <w:rsid w:val="00AF3073"/>
    <w:rsid w:val="00AF3233"/>
    <w:rsid w:val="00AF34AC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DF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5E"/>
    <w:rsid w:val="00B23A6E"/>
    <w:rsid w:val="00B23A83"/>
    <w:rsid w:val="00B2416D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83A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4765C"/>
    <w:rsid w:val="00B507D3"/>
    <w:rsid w:val="00B50D62"/>
    <w:rsid w:val="00B51741"/>
    <w:rsid w:val="00B5213A"/>
    <w:rsid w:val="00B52F33"/>
    <w:rsid w:val="00B5342F"/>
    <w:rsid w:val="00B53D99"/>
    <w:rsid w:val="00B54668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7B8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59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A6E"/>
    <w:rsid w:val="00B751FD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569"/>
    <w:rsid w:val="00B80672"/>
    <w:rsid w:val="00B81B02"/>
    <w:rsid w:val="00B82613"/>
    <w:rsid w:val="00B829BB"/>
    <w:rsid w:val="00B833BE"/>
    <w:rsid w:val="00B83AD7"/>
    <w:rsid w:val="00B84437"/>
    <w:rsid w:val="00B84B49"/>
    <w:rsid w:val="00B85726"/>
    <w:rsid w:val="00B85970"/>
    <w:rsid w:val="00B870B5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3EB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4E75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40E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49A4"/>
    <w:rsid w:val="00BF4E77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3D1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5B1"/>
    <w:rsid w:val="00C30834"/>
    <w:rsid w:val="00C31852"/>
    <w:rsid w:val="00C31878"/>
    <w:rsid w:val="00C3187D"/>
    <w:rsid w:val="00C32297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203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C48"/>
    <w:rsid w:val="00C43F99"/>
    <w:rsid w:val="00C43FF0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A44"/>
    <w:rsid w:val="00C92461"/>
    <w:rsid w:val="00C924B0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1DE1"/>
    <w:rsid w:val="00CB2219"/>
    <w:rsid w:val="00CB2326"/>
    <w:rsid w:val="00CB42E9"/>
    <w:rsid w:val="00CB478D"/>
    <w:rsid w:val="00CB4A8A"/>
    <w:rsid w:val="00CB4D12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9D7"/>
    <w:rsid w:val="00CD4B26"/>
    <w:rsid w:val="00CD4BFC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88D"/>
    <w:rsid w:val="00D109D9"/>
    <w:rsid w:val="00D11414"/>
    <w:rsid w:val="00D118DB"/>
    <w:rsid w:val="00D12359"/>
    <w:rsid w:val="00D12600"/>
    <w:rsid w:val="00D13049"/>
    <w:rsid w:val="00D13384"/>
    <w:rsid w:val="00D1404E"/>
    <w:rsid w:val="00D141FF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9A8"/>
    <w:rsid w:val="00D216A7"/>
    <w:rsid w:val="00D21944"/>
    <w:rsid w:val="00D21F99"/>
    <w:rsid w:val="00D2251A"/>
    <w:rsid w:val="00D22FBD"/>
    <w:rsid w:val="00D23108"/>
    <w:rsid w:val="00D242AE"/>
    <w:rsid w:val="00D243D0"/>
    <w:rsid w:val="00D2476A"/>
    <w:rsid w:val="00D24EFF"/>
    <w:rsid w:val="00D250DC"/>
    <w:rsid w:val="00D25A33"/>
    <w:rsid w:val="00D25EA1"/>
    <w:rsid w:val="00D26036"/>
    <w:rsid w:val="00D260F3"/>
    <w:rsid w:val="00D264C7"/>
    <w:rsid w:val="00D2657D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3935"/>
    <w:rsid w:val="00D34000"/>
    <w:rsid w:val="00D34BF9"/>
    <w:rsid w:val="00D35D5A"/>
    <w:rsid w:val="00D35F9F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55F"/>
    <w:rsid w:val="00D53232"/>
    <w:rsid w:val="00D539E6"/>
    <w:rsid w:val="00D55556"/>
    <w:rsid w:val="00D5577E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181F"/>
    <w:rsid w:val="00D72111"/>
    <w:rsid w:val="00D72D63"/>
    <w:rsid w:val="00D72F5C"/>
    <w:rsid w:val="00D7334A"/>
    <w:rsid w:val="00D7337E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4FD8"/>
    <w:rsid w:val="00D8530C"/>
    <w:rsid w:val="00D85720"/>
    <w:rsid w:val="00D85866"/>
    <w:rsid w:val="00D86772"/>
    <w:rsid w:val="00D86ED8"/>
    <w:rsid w:val="00D86F68"/>
    <w:rsid w:val="00D874B4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F4"/>
    <w:rsid w:val="00D975EB"/>
    <w:rsid w:val="00D97EE0"/>
    <w:rsid w:val="00DA0591"/>
    <w:rsid w:val="00DA0E18"/>
    <w:rsid w:val="00DA1378"/>
    <w:rsid w:val="00DA1F25"/>
    <w:rsid w:val="00DA2642"/>
    <w:rsid w:val="00DA3695"/>
    <w:rsid w:val="00DA3E21"/>
    <w:rsid w:val="00DA44F0"/>
    <w:rsid w:val="00DA4D0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52D"/>
    <w:rsid w:val="00DB6D3F"/>
    <w:rsid w:val="00DB7730"/>
    <w:rsid w:val="00DB78CA"/>
    <w:rsid w:val="00DC0A03"/>
    <w:rsid w:val="00DC0CBA"/>
    <w:rsid w:val="00DC0F03"/>
    <w:rsid w:val="00DC13B2"/>
    <w:rsid w:val="00DC1A8A"/>
    <w:rsid w:val="00DC20CE"/>
    <w:rsid w:val="00DC20E3"/>
    <w:rsid w:val="00DC222C"/>
    <w:rsid w:val="00DC248C"/>
    <w:rsid w:val="00DC2F8C"/>
    <w:rsid w:val="00DC38E0"/>
    <w:rsid w:val="00DC46FA"/>
    <w:rsid w:val="00DC49AC"/>
    <w:rsid w:val="00DC4E5E"/>
    <w:rsid w:val="00DC5EC2"/>
    <w:rsid w:val="00DC61F5"/>
    <w:rsid w:val="00DC63D3"/>
    <w:rsid w:val="00DC63D7"/>
    <w:rsid w:val="00DC70C2"/>
    <w:rsid w:val="00DC7A0E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82D"/>
    <w:rsid w:val="00DD7862"/>
    <w:rsid w:val="00DE0D05"/>
    <w:rsid w:val="00DE1FBC"/>
    <w:rsid w:val="00DE22B5"/>
    <w:rsid w:val="00DE25C6"/>
    <w:rsid w:val="00DE260B"/>
    <w:rsid w:val="00DE26D0"/>
    <w:rsid w:val="00DE303A"/>
    <w:rsid w:val="00DE3669"/>
    <w:rsid w:val="00DE3C97"/>
    <w:rsid w:val="00DE3DBB"/>
    <w:rsid w:val="00DE46AC"/>
    <w:rsid w:val="00DE4AF9"/>
    <w:rsid w:val="00DE544A"/>
    <w:rsid w:val="00DE56D7"/>
    <w:rsid w:val="00DE5C10"/>
    <w:rsid w:val="00DE6DE9"/>
    <w:rsid w:val="00DE719E"/>
    <w:rsid w:val="00DE77F5"/>
    <w:rsid w:val="00DE7C46"/>
    <w:rsid w:val="00DF0205"/>
    <w:rsid w:val="00DF0DB9"/>
    <w:rsid w:val="00DF11BA"/>
    <w:rsid w:val="00DF192B"/>
    <w:rsid w:val="00DF247E"/>
    <w:rsid w:val="00DF2800"/>
    <w:rsid w:val="00DF34FE"/>
    <w:rsid w:val="00DF43ED"/>
    <w:rsid w:val="00DF4D29"/>
    <w:rsid w:val="00DF5E4B"/>
    <w:rsid w:val="00DF5F30"/>
    <w:rsid w:val="00DF6690"/>
    <w:rsid w:val="00DF6BE6"/>
    <w:rsid w:val="00DF6CD2"/>
    <w:rsid w:val="00DF70CE"/>
    <w:rsid w:val="00DF747F"/>
    <w:rsid w:val="00DF777C"/>
    <w:rsid w:val="00DF7ED2"/>
    <w:rsid w:val="00E00AC0"/>
    <w:rsid w:val="00E03203"/>
    <w:rsid w:val="00E03CF5"/>
    <w:rsid w:val="00E03EBD"/>
    <w:rsid w:val="00E04778"/>
    <w:rsid w:val="00E04F40"/>
    <w:rsid w:val="00E053E3"/>
    <w:rsid w:val="00E0576C"/>
    <w:rsid w:val="00E05CAD"/>
    <w:rsid w:val="00E074BE"/>
    <w:rsid w:val="00E07E37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2AA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1961"/>
    <w:rsid w:val="00E62033"/>
    <w:rsid w:val="00E6227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806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2CF9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5F9D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434D"/>
    <w:rsid w:val="00EB562F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A7F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8EB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11F6"/>
    <w:rsid w:val="00F21801"/>
    <w:rsid w:val="00F22353"/>
    <w:rsid w:val="00F23D56"/>
    <w:rsid w:val="00F23E98"/>
    <w:rsid w:val="00F24293"/>
    <w:rsid w:val="00F24E08"/>
    <w:rsid w:val="00F262D3"/>
    <w:rsid w:val="00F271E2"/>
    <w:rsid w:val="00F274EE"/>
    <w:rsid w:val="00F275FD"/>
    <w:rsid w:val="00F27706"/>
    <w:rsid w:val="00F27AF8"/>
    <w:rsid w:val="00F27B45"/>
    <w:rsid w:val="00F27DFB"/>
    <w:rsid w:val="00F306D6"/>
    <w:rsid w:val="00F313CA"/>
    <w:rsid w:val="00F3182D"/>
    <w:rsid w:val="00F320B0"/>
    <w:rsid w:val="00F326B2"/>
    <w:rsid w:val="00F32B07"/>
    <w:rsid w:val="00F3547F"/>
    <w:rsid w:val="00F357EE"/>
    <w:rsid w:val="00F360E9"/>
    <w:rsid w:val="00F4022C"/>
    <w:rsid w:val="00F41DEF"/>
    <w:rsid w:val="00F429B6"/>
    <w:rsid w:val="00F42AF6"/>
    <w:rsid w:val="00F42DFF"/>
    <w:rsid w:val="00F436DB"/>
    <w:rsid w:val="00F44F4F"/>
    <w:rsid w:val="00F45040"/>
    <w:rsid w:val="00F45117"/>
    <w:rsid w:val="00F45732"/>
    <w:rsid w:val="00F45B7D"/>
    <w:rsid w:val="00F46362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A95"/>
    <w:rsid w:val="00F76C9A"/>
    <w:rsid w:val="00F77362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466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271B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726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61C8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6D44CE"/>
  <w15:chartTrackingRefBased/>
  <w15:docId w15:val="{D51D30C3-98A9-4F91-8BB5-D1F3117D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2F33"/>
    <w:pPr>
      <w:spacing w:after="160" w:line="259" w:lineRule="auto"/>
    </w:pPr>
    <w:rPr>
      <w:rFonts w:asciiTheme="minorHAnsi" w:hAnsiTheme="minorHAnsi" w:cstheme="minorBidi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2F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F3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DF6690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CD38343-79E8-4269-8CB2-2AB2046581A6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C04A0C-321D-4151-B032-71E46954F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4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149</cp:revision>
  <dcterms:created xsi:type="dcterms:W3CDTF">2017-01-27T06:49:00Z</dcterms:created>
  <dcterms:modified xsi:type="dcterms:W3CDTF">2017-03-24T13:10:00Z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